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709"/>
        <w:gridCol w:w="4399"/>
        <w:gridCol w:w="709"/>
        <w:gridCol w:w="1842"/>
      </w:tblGrid>
      <w:tr w:rsidR="00351727" w:rsidRPr="00351727" w:rsidTr="00351727">
        <w:trPr>
          <w:cantSplit/>
        </w:trPr>
        <w:tc>
          <w:tcPr>
            <w:tcW w:w="10319" w:type="dxa"/>
            <w:gridSpan w:val="5"/>
            <w:tcBorders>
              <w:top w:val="nil"/>
              <w:left w:val="nil"/>
              <w:bottom w:val="nil"/>
              <w:right w:val="nil"/>
            </w:tcBorders>
            <w:shd w:val="clear" w:color="auto" w:fill="auto"/>
          </w:tcPr>
          <w:p w:rsidR="00351727" w:rsidRDefault="00351727" w:rsidP="008D0756">
            <w:pPr>
              <w:rPr>
                <w:rFonts w:cs="Arial"/>
                <w:b/>
                <w:sz w:val="18"/>
                <w:szCs w:val="18"/>
                <w:lang w:val="en-AU"/>
              </w:rPr>
            </w:pPr>
            <w:r>
              <w:rPr>
                <w:rFonts w:cs="Arial"/>
                <w:b/>
                <w:sz w:val="18"/>
                <w:szCs w:val="18"/>
                <w:lang w:val="en-AU"/>
              </w:rPr>
              <w:t>ATTACHMENT: CLAUSE 56 ASSESSMENT</w:t>
            </w:r>
          </w:p>
          <w:p w:rsidR="00351727" w:rsidRPr="00351727" w:rsidRDefault="00351727" w:rsidP="008D0756">
            <w:pPr>
              <w:rPr>
                <w:rFonts w:cs="Arial"/>
                <w:b/>
                <w:sz w:val="18"/>
                <w:szCs w:val="18"/>
                <w:lang w:val="en-AU"/>
              </w:rPr>
            </w:pPr>
          </w:p>
        </w:tc>
      </w:tr>
      <w:tr w:rsidR="008D0756" w:rsidRPr="00351727" w:rsidTr="008D0756">
        <w:trPr>
          <w:cantSplit/>
        </w:trPr>
        <w:tc>
          <w:tcPr>
            <w:tcW w:w="10319" w:type="dxa"/>
            <w:gridSpan w:val="5"/>
            <w:tcBorders>
              <w:top w:val="single" w:sz="4" w:space="0" w:color="auto"/>
              <w:left w:val="single" w:sz="4" w:space="0" w:color="auto"/>
              <w:bottom w:val="nil"/>
              <w:right w:val="single" w:sz="4" w:space="0" w:color="auto"/>
            </w:tcBorders>
            <w:shd w:val="clear" w:color="auto" w:fill="auto"/>
            <w:hideMark/>
          </w:tcPr>
          <w:p w:rsidR="008D0756" w:rsidRPr="00351727" w:rsidRDefault="008D0756" w:rsidP="008D0756">
            <w:pPr>
              <w:rPr>
                <w:rFonts w:cs="Arial"/>
                <w:b/>
                <w:sz w:val="18"/>
                <w:szCs w:val="18"/>
                <w:lang w:val="en-AU"/>
              </w:rPr>
            </w:pPr>
            <w:r w:rsidRPr="00351727">
              <w:rPr>
                <w:rFonts w:cs="Arial"/>
                <w:b/>
                <w:sz w:val="18"/>
                <w:szCs w:val="18"/>
                <w:lang w:val="en-AU"/>
              </w:rPr>
              <w:t xml:space="preserve">LIVEABLE AND SUSTAINABLE COMMUNITIES </w:t>
            </w:r>
          </w:p>
        </w:tc>
      </w:tr>
      <w:tr w:rsidR="008D0756" w:rsidRPr="00351727" w:rsidTr="000A6ED4">
        <w:trPr>
          <w:cantSplit/>
        </w:trPr>
        <w:tc>
          <w:tcPr>
            <w:tcW w:w="2660"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8D0756" w:rsidRPr="00351727" w:rsidRDefault="008D0756" w:rsidP="008D0756">
            <w:pPr>
              <w:jc w:val="left"/>
              <w:rPr>
                <w:rFonts w:cs="Arial"/>
                <w:b/>
                <w:sz w:val="18"/>
                <w:szCs w:val="18"/>
                <w:lang w:val="en-AU"/>
              </w:rPr>
            </w:pPr>
            <w:r w:rsidRPr="00351727">
              <w:rPr>
                <w:rFonts w:cs="Arial"/>
                <w:b/>
                <w:sz w:val="18"/>
                <w:szCs w:val="18"/>
                <w:lang w:val="en-AU"/>
              </w:rPr>
              <w:t>56.03-5 Neighbourhood Character</w:t>
            </w:r>
          </w:p>
        </w:tc>
        <w:tc>
          <w:tcPr>
            <w:tcW w:w="709"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8D0756" w:rsidRPr="00351727" w:rsidRDefault="008D0756" w:rsidP="008D0756">
            <w:pPr>
              <w:rPr>
                <w:rFonts w:cs="Arial"/>
                <w:b/>
                <w:color w:val="C00000"/>
                <w:sz w:val="18"/>
                <w:szCs w:val="18"/>
                <w:lang w:val="en-AU"/>
              </w:rPr>
            </w:pPr>
            <w:r w:rsidRPr="00351727">
              <w:rPr>
                <w:rFonts w:cs="Arial"/>
                <w:b/>
                <w:color w:val="C00000"/>
                <w:sz w:val="18"/>
                <w:szCs w:val="18"/>
                <w:lang w:val="en-AU"/>
              </w:rPr>
              <w:t>Met?</w:t>
            </w:r>
          </w:p>
        </w:tc>
        <w:tc>
          <w:tcPr>
            <w:tcW w:w="4399"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8D0756" w:rsidRPr="00351727" w:rsidRDefault="008D0756" w:rsidP="008D0756">
            <w:pPr>
              <w:rPr>
                <w:rFonts w:cs="Arial"/>
                <w:b/>
                <w:sz w:val="18"/>
                <w:szCs w:val="18"/>
                <w:lang w:val="en-AU"/>
              </w:rPr>
            </w:pPr>
            <w:r w:rsidRPr="00351727">
              <w:rPr>
                <w:rFonts w:cs="Arial"/>
                <w:b/>
                <w:sz w:val="18"/>
                <w:szCs w:val="18"/>
                <w:lang w:val="en-AU"/>
              </w:rPr>
              <w:t>Standard C6</w:t>
            </w:r>
          </w:p>
        </w:tc>
        <w:tc>
          <w:tcPr>
            <w:tcW w:w="709"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8D0756" w:rsidRPr="00351727" w:rsidRDefault="008D0756" w:rsidP="008D0756">
            <w:pPr>
              <w:rPr>
                <w:rFonts w:cs="Arial"/>
                <w:b/>
                <w:color w:val="C00000"/>
                <w:sz w:val="18"/>
                <w:szCs w:val="18"/>
                <w:lang w:val="en-AU"/>
              </w:rPr>
            </w:pPr>
            <w:r w:rsidRPr="00351727">
              <w:rPr>
                <w:rFonts w:cs="Arial"/>
                <w:b/>
                <w:color w:val="C00000"/>
                <w:sz w:val="18"/>
                <w:szCs w:val="18"/>
                <w:lang w:val="en-AU"/>
              </w:rPr>
              <w:t>Met?</w:t>
            </w:r>
          </w:p>
        </w:tc>
        <w:tc>
          <w:tcPr>
            <w:tcW w:w="1842"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8D0756" w:rsidRPr="00351727" w:rsidRDefault="008D0756" w:rsidP="008D0756">
            <w:pPr>
              <w:rPr>
                <w:rFonts w:cs="Arial"/>
                <w:b/>
                <w:color w:val="C00000"/>
                <w:sz w:val="18"/>
                <w:szCs w:val="18"/>
                <w:lang w:val="en-AU"/>
              </w:rPr>
            </w:pPr>
            <w:r w:rsidRPr="00351727">
              <w:rPr>
                <w:rFonts w:cs="Arial"/>
                <w:b/>
                <w:color w:val="C00000"/>
                <w:sz w:val="18"/>
                <w:szCs w:val="18"/>
                <w:lang w:val="en-AU"/>
              </w:rPr>
              <w:t>Comments</w:t>
            </w:r>
          </w:p>
        </w:tc>
      </w:tr>
      <w:tr w:rsidR="008D0756" w:rsidRPr="00351727" w:rsidTr="000A6ED4">
        <w:trPr>
          <w:cantSplit/>
        </w:trPr>
        <w:tc>
          <w:tcPr>
            <w:tcW w:w="2660"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jc w:val="left"/>
              <w:rPr>
                <w:rFonts w:cs="Arial"/>
                <w:i/>
                <w:sz w:val="18"/>
                <w:szCs w:val="18"/>
                <w:lang w:val="en-AU"/>
              </w:rPr>
            </w:pPr>
            <w:r w:rsidRPr="00351727">
              <w:rPr>
                <w:rFonts w:cs="Arial"/>
                <w:i/>
                <w:sz w:val="18"/>
                <w:szCs w:val="18"/>
                <w:lang w:val="en-AU"/>
              </w:rPr>
              <w:t>To design subdivisions that respond to neighbourhood character</w:t>
            </w:r>
          </w:p>
        </w:tc>
        <w:tc>
          <w:tcPr>
            <w:tcW w:w="70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439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i/>
                <w:sz w:val="18"/>
                <w:szCs w:val="18"/>
                <w:lang w:val="en-AU"/>
              </w:rPr>
            </w:pPr>
            <w:r w:rsidRPr="00351727">
              <w:rPr>
                <w:rFonts w:cs="Arial"/>
                <w:i/>
                <w:sz w:val="18"/>
                <w:szCs w:val="18"/>
                <w:lang w:val="en-AU"/>
              </w:rPr>
              <w:t>Subdivision should</w:t>
            </w:r>
          </w:p>
          <w:p w:rsidR="008D0756" w:rsidRPr="00351727" w:rsidRDefault="008D0756" w:rsidP="0025505F">
            <w:pPr>
              <w:numPr>
                <w:ilvl w:val="0"/>
                <w:numId w:val="21"/>
              </w:numPr>
              <w:jc w:val="left"/>
              <w:rPr>
                <w:rFonts w:cs="Arial"/>
                <w:i/>
                <w:sz w:val="18"/>
                <w:szCs w:val="18"/>
                <w:lang w:val="en-AU"/>
              </w:rPr>
            </w:pPr>
            <w:r w:rsidRPr="00351727">
              <w:rPr>
                <w:rFonts w:cs="Arial"/>
                <w:i/>
                <w:sz w:val="18"/>
                <w:szCs w:val="18"/>
                <w:lang w:val="en-AU"/>
              </w:rPr>
              <w:t>Respect the existing neighbourhood character or achieve a preferred neighbourhood character consistent with any relevant neighbourhood character objective, policy or statement set out in this scheme.</w:t>
            </w:r>
          </w:p>
          <w:p w:rsidR="008D0756" w:rsidRPr="00351727" w:rsidRDefault="008D0756" w:rsidP="0025505F">
            <w:pPr>
              <w:numPr>
                <w:ilvl w:val="0"/>
                <w:numId w:val="21"/>
              </w:numPr>
              <w:jc w:val="left"/>
              <w:rPr>
                <w:rFonts w:cs="Arial"/>
                <w:i/>
                <w:sz w:val="18"/>
                <w:szCs w:val="18"/>
                <w:lang w:val="en-AU"/>
              </w:rPr>
            </w:pPr>
            <w:r w:rsidRPr="00351727">
              <w:rPr>
                <w:rFonts w:cs="Arial"/>
                <w:i/>
                <w:sz w:val="18"/>
                <w:szCs w:val="18"/>
                <w:lang w:val="en-AU"/>
              </w:rPr>
              <w:t>Respond to and integrate with the surrounding urban environment.</w:t>
            </w:r>
          </w:p>
          <w:p w:rsidR="008D0756" w:rsidRPr="00351727" w:rsidRDefault="008D0756" w:rsidP="0025505F">
            <w:pPr>
              <w:numPr>
                <w:ilvl w:val="0"/>
                <w:numId w:val="21"/>
              </w:numPr>
              <w:jc w:val="left"/>
              <w:rPr>
                <w:rFonts w:cs="Arial"/>
                <w:i/>
                <w:sz w:val="18"/>
                <w:szCs w:val="18"/>
                <w:lang w:val="en-AU"/>
              </w:rPr>
            </w:pPr>
            <w:r w:rsidRPr="00351727">
              <w:rPr>
                <w:rFonts w:cs="Arial"/>
                <w:i/>
                <w:sz w:val="18"/>
                <w:szCs w:val="18"/>
                <w:lang w:val="en-AU"/>
              </w:rPr>
              <w:t>Protect significant vegetation and site features</w:t>
            </w:r>
          </w:p>
        </w:tc>
        <w:tc>
          <w:tcPr>
            <w:tcW w:w="709"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1842"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rPr>
                <w:rFonts w:cs="Arial"/>
                <w:color w:val="C00000"/>
                <w:sz w:val="18"/>
                <w:szCs w:val="18"/>
                <w:lang w:val="en-AU"/>
              </w:rPr>
            </w:pPr>
          </w:p>
        </w:tc>
      </w:tr>
    </w:tbl>
    <w:p w:rsidR="008D0756" w:rsidRPr="00351727" w:rsidRDefault="008D0756" w:rsidP="008D0756">
      <w:pPr>
        <w:rPr>
          <w:rFonts w:cs="Arial"/>
          <w:b/>
          <w:sz w:val="18"/>
          <w:szCs w:val="18"/>
          <w:lang w:val="en-AU"/>
        </w:rPr>
      </w:pPr>
    </w:p>
    <w:tbl>
      <w:tblPr>
        <w:tblW w:w="103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709"/>
        <w:gridCol w:w="4394"/>
        <w:gridCol w:w="709"/>
        <w:gridCol w:w="1842"/>
      </w:tblGrid>
      <w:tr w:rsidR="008D0756" w:rsidRPr="00351727" w:rsidTr="000A6ED4">
        <w:tc>
          <w:tcPr>
            <w:tcW w:w="10314" w:type="dxa"/>
            <w:gridSpan w:val="5"/>
            <w:tcBorders>
              <w:top w:val="single" w:sz="4" w:space="0" w:color="auto"/>
              <w:left w:val="single" w:sz="4" w:space="0" w:color="auto"/>
              <w:bottom w:val="single" w:sz="4" w:space="0" w:color="auto"/>
              <w:right w:val="single" w:sz="4" w:space="0" w:color="auto"/>
            </w:tcBorders>
            <w:shd w:val="clear" w:color="auto" w:fill="auto"/>
            <w:hideMark/>
          </w:tcPr>
          <w:p w:rsidR="008D0756" w:rsidRPr="00351727" w:rsidRDefault="008D0756" w:rsidP="008D0756">
            <w:pPr>
              <w:keepNext/>
              <w:rPr>
                <w:rFonts w:cs="Arial"/>
                <w:b/>
                <w:sz w:val="18"/>
                <w:szCs w:val="18"/>
                <w:lang w:val="en-AU"/>
              </w:rPr>
            </w:pPr>
            <w:r w:rsidRPr="00351727">
              <w:rPr>
                <w:rFonts w:cs="Arial"/>
                <w:b/>
                <w:sz w:val="18"/>
                <w:szCs w:val="18"/>
                <w:lang w:val="en-AU"/>
              </w:rPr>
              <w:t>LOT DESIGN</w:t>
            </w:r>
          </w:p>
        </w:tc>
      </w:tr>
      <w:tr w:rsidR="008D0756" w:rsidRPr="00351727" w:rsidTr="000A6ED4">
        <w:tc>
          <w:tcPr>
            <w:tcW w:w="2660" w:type="dxa"/>
            <w:tcBorders>
              <w:top w:val="single" w:sz="4" w:space="0" w:color="auto"/>
              <w:left w:val="single" w:sz="4" w:space="0" w:color="auto"/>
              <w:bottom w:val="single" w:sz="4" w:space="0" w:color="auto"/>
              <w:right w:val="single" w:sz="4" w:space="0" w:color="auto"/>
            </w:tcBorders>
            <w:shd w:val="pct10" w:color="auto" w:fill="FFFFFF"/>
            <w:hideMark/>
          </w:tcPr>
          <w:p w:rsidR="008D0756" w:rsidRPr="00351727" w:rsidRDefault="008D0756" w:rsidP="008D0756">
            <w:pPr>
              <w:keepNext/>
              <w:jc w:val="left"/>
              <w:rPr>
                <w:rFonts w:cs="Arial"/>
                <w:b/>
                <w:sz w:val="18"/>
                <w:szCs w:val="18"/>
                <w:lang w:val="en-AU"/>
              </w:rPr>
            </w:pPr>
            <w:r w:rsidRPr="00351727">
              <w:rPr>
                <w:rFonts w:cs="Arial"/>
                <w:b/>
                <w:sz w:val="18"/>
                <w:szCs w:val="18"/>
                <w:lang w:val="en-AU"/>
              </w:rPr>
              <w:t>56.04-1 Lot Diversity and Distribution</w:t>
            </w:r>
          </w:p>
          <w:p w:rsidR="008D0756" w:rsidRPr="00351727" w:rsidRDefault="008D0756" w:rsidP="008D0756">
            <w:pPr>
              <w:keepNext/>
              <w:jc w:val="left"/>
              <w:rPr>
                <w:rFonts w:cs="Arial"/>
                <w:b/>
                <w:i/>
                <w:sz w:val="18"/>
                <w:szCs w:val="18"/>
                <w:lang w:val="en-AU"/>
              </w:rPr>
            </w:pPr>
            <w:r w:rsidRPr="00351727">
              <w:rPr>
                <w:rFonts w:cs="Arial"/>
                <w:b/>
                <w:i/>
                <w:color w:val="C00000"/>
                <w:sz w:val="18"/>
                <w:szCs w:val="18"/>
                <w:lang w:val="en-AU"/>
              </w:rPr>
              <w:t>Does not apply to 2 lot subdivision</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8D0756" w:rsidRPr="00351727" w:rsidRDefault="008D0756" w:rsidP="008D0756">
            <w:pPr>
              <w:keepNext/>
              <w:jc w:val="left"/>
              <w:rPr>
                <w:rFonts w:cs="Arial"/>
                <w:b/>
                <w:color w:val="C00000"/>
                <w:sz w:val="18"/>
                <w:szCs w:val="18"/>
                <w:lang w:val="en-AU"/>
              </w:rPr>
            </w:pPr>
            <w:r w:rsidRPr="00351727">
              <w:rPr>
                <w:rFonts w:cs="Arial"/>
                <w:b/>
                <w:color w:val="C00000"/>
                <w:sz w:val="18"/>
                <w:szCs w:val="18"/>
                <w:lang w:val="en-AU"/>
              </w:rPr>
              <w:t>Met?</w:t>
            </w:r>
          </w:p>
        </w:tc>
        <w:tc>
          <w:tcPr>
            <w:tcW w:w="4394" w:type="dxa"/>
            <w:tcBorders>
              <w:top w:val="single" w:sz="4" w:space="0" w:color="auto"/>
              <w:left w:val="single" w:sz="4" w:space="0" w:color="auto"/>
              <w:bottom w:val="single" w:sz="4" w:space="0" w:color="auto"/>
              <w:right w:val="single" w:sz="4" w:space="0" w:color="auto"/>
            </w:tcBorders>
            <w:shd w:val="pct10" w:color="auto" w:fill="FFFFFF"/>
            <w:hideMark/>
          </w:tcPr>
          <w:p w:rsidR="008D0756" w:rsidRPr="00351727" w:rsidRDefault="008D0756" w:rsidP="008D0756">
            <w:pPr>
              <w:keepNext/>
              <w:jc w:val="left"/>
              <w:rPr>
                <w:rFonts w:cs="Arial"/>
                <w:b/>
                <w:sz w:val="18"/>
                <w:szCs w:val="18"/>
                <w:lang w:val="en-AU"/>
              </w:rPr>
            </w:pPr>
            <w:r w:rsidRPr="00351727">
              <w:rPr>
                <w:rFonts w:cs="Arial"/>
                <w:b/>
                <w:sz w:val="18"/>
                <w:szCs w:val="18"/>
                <w:lang w:val="en-AU"/>
              </w:rPr>
              <w:t>Standard C7</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8D0756" w:rsidRPr="00351727" w:rsidRDefault="008D0756" w:rsidP="008D0756">
            <w:pPr>
              <w:keepNext/>
              <w:jc w:val="left"/>
              <w:rPr>
                <w:rFonts w:cs="Arial"/>
                <w:b/>
                <w:color w:val="C00000"/>
                <w:sz w:val="18"/>
                <w:szCs w:val="18"/>
                <w:lang w:val="en-AU"/>
              </w:rPr>
            </w:pPr>
            <w:r w:rsidRPr="00351727">
              <w:rPr>
                <w:rFonts w:cs="Arial"/>
                <w:b/>
                <w:color w:val="C00000"/>
                <w:sz w:val="18"/>
                <w:szCs w:val="18"/>
                <w:lang w:val="en-AU"/>
              </w:rPr>
              <w:t>Met?</w:t>
            </w:r>
          </w:p>
        </w:tc>
        <w:tc>
          <w:tcPr>
            <w:tcW w:w="1842" w:type="dxa"/>
            <w:tcBorders>
              <w:top w:val="single" w:sz="4" w:space="0" w:color="auto"/>
              <w:left w:val="single" w:sz="4" w:space="0" w:color="auto"/>
              <w:bottom w:val="single" w:sz="4" w:space="0" w:color="auto"/>
              <w:right w:val="single" w:sz="4" w:space="0" w:color="auto"/>
            </w:tcBorders>
            <w:shd w:val="pct10" w:color="auto" w:fill="FFFFFF"/>
            <w:hideMark/>
          </w:tcPr>
          <w:p w:rsidR="008D0756" w:rsidRPr="00351727" w:rsidRDefault="008D0756" w:rsidP="008D0756">
            <w:pPr>
              <w:keepNext/>
              <w:jc w:val="left"/>
              <w:rPr>
                <w:rFonts w:cs="Arial"/>
                <w:b/>
                <w:color w:val="C00000"/>
                <w:sz w:val="18"/>
                <w:szCs w:val="18"/>
                <w:lang w:val="en-AU"/>
              </w:rPr>
            </w:pPr>
            <w:r w:rsidRPr="00351727">
              <w:rPr>
                <w:rFonts w:cs="Arial"/>
                <w:b/>
                <w:color w:val="C00000"/>
                <w:sz w:val="18"/>
                <w:szCs w:val="18"/>
                <w:lang w:val="en-AU"/>
              </w:rPr>
              <w:t>Comments</w:t>
            </w:r>
          </w:p>
        </w:tc>
      </w:tr>
      <w:tr w:rsidR="008D0756" w:rsidRPr="00351727" w:rsidTr="000A6ED4">
        <w:trPr>
          <w:trHeight w:val="763"/>
        </w:trPr>
        <w:tc>
          <w:tcPr>
            <w:tcW w:w="2660"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jc w:val="left"/>
              <w:rPr>
                <w:rFonts w:cs="Arial"/>
                <w:i/>
                <w:sz w:val="18"/>
                <w:szCs w:val="18"/>
                <w:lang w:val="en-AU"/>
              </w:rPr>
            </w:pPr>
            <w:r w:rsidRPr="00351727">
              <w:rPr>
                <w:rFonts w:cs="Arial"/>
                <w:i/>
                <w:sz w:val="18"/>
                <w:szCs w:val="18"/>
                <w:lang w:val="en-AU"/>
              </w:rPr>
              <w:t>To achieve housing densities that support compact and walkable neighbourhoods and the efficient provision of public transport services</w:t>
            </w:r>
          </w:p>
        </w:tc>
        <w:tc>
          <w:tcPr>
            <w:tcW w:w="70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4394"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jc w:val="left"/>
              <w:rPr>
                <w:rFonts w:cs="Arial"/>
                <w:i/>
                <w:sz w:val="18"/>
                <w:szCs w:val="18"/>
                <w:lang w:val="en-AU"/>
              </w:rPr>
            </w:pPr>
            <w:r w:rsidRPr="00351727">
              <w:rPr>
                <w:rFonts w:cs="Arial"/>
                <w:i/>
                <w:sz w:val="18"/>
                <w:szCs w:val="18"/>
                <w:lang w:val="en-AU"/>
              </w:rPr>
              <w:t>A subdivision should implement any relevant housing strategy, plan or policy for the area set out in this scheme.</w:t>
            </w:r>
          </w:p>
        </w:tc>
        <w:tc>
          <w:tcPr>
            <w:tcW w:w="70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1842"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rPr>
                <w:rFonts w:cs="Arial"/>
                <w:color w:val="C00000"/>
                <w:sz w:val="18"/>
                <w:szCs w:val="18"/>
                <w:lang w:val="en-AU"/>
              </w:rPr>
            </w:pPr>
          </w:p>
        </w:tc>
      </w:tr>
      <w:tr w:rsidR="008D0756" w:rsidRPr="00351727" w:rsidTr="000A6ED4">
        <w:trPr>
          <w:trHeight w:val="535"/>
        </w:trPr>
        <w:tc>
          <w:tcPr>
            <w:tcW w:w="2660"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jc w:val="left"/>
              <w:rPr>
                <w:rFonts w:cs="Arial"/>
                <w:i/>
                <w:sz w:val="18"/>
                <w:szCs w:val="18"/>
                <w:lang w:val="en-AU"/>
              </w:rPr>
            </w:pPr>
            <w:r w:rsidRPr="00351727">
              <w:rPr>
                <w:rFonts w:cs="Arial"/>
                <w:i/>
                <w:sz w:val="18"/>
                <w:szCs w:val="18"/>
                <w:lang w:val="en-AU"/>
              </w:rPr>
              <w:t>To provide higher housing densities within walking distance of activity centres.</w:t>
            </w:r>
          </w:p>
        </w:tc>
        <w:tc>
          <w:tcPr>
            <w:tcW w:w="70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4394"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jc w:val="left"/>
              <w:rPr>
                <w:rFonts w:cs="Arial"/>
                <w:i/>
                <w:sz w:val="18"/>
                <w:szCs w:val="18"/>
                <w:lang w:val="en-AU"/>
              </w:rPr>
            </w:pPr>
            <w:r w:rsidRPr="00351727">
              <w:rPr>
                <w:rFonts w:cs="Arial"/>
                <w:i/>
                <w:sz w:val="18"/>
                <w:szCs w:val="18"/>
                <w:lang w:val="en-AU"/>
              </w:rPr>
              <w:t>Lot sizes and mix should achieve the average net residential density specified in any zone or overlay that applies to the land or in any relevant policy for the area set out in this scheme.</w:t>
            </w:r>
          </w:p>
        </w:tc>
        <w:tc>
          <w:tcPr>
            <w:tcW w:w="70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1842"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rPr>
                <w:rFonts w:cs="Arial"/>
                <w:color w:val="C00000"/>
                <w:sz w:val="18"/>
                <w:szCs w:val="18"/>
                <w:lang w:val="en-AU"/>
              </w:rPr>
            </w:pPr>
          </w:p>
        </w:tc>
      </w:tr>
      <w:tr w:rsidR="008D0756" w:rsidRPr="00351727" w:rsidTr="000A6ED4">
        <w:trPr>
          <w:trHeight w:val="401"/>
        </w:trPr>
        <w:tc>
          <w:tcPr>
            <w:tcW w:w="2660"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jc w:val="left"/>
              <w:rPr>
                <w:rFonts w:cs="Arial"/>
                <w:i/>
                <w:sz w:val="18"/>
                <w:szCs w:val="18"/>
                <w:lang w:val="en-AU"/>
              </w:rPr>
            </w:pPr>
            <w:r w:rsidRPr="00351727">
              <w:rPr>
                <w:rFonts w:cs="Arial"/>
                <w:i/>
                <w:sz w:val="18"/>
                <w:szCs w:val="18"/>
                <w:lang w:val="en-AU"/>
              </w:rPr>
              <w:t>To achieve increased housing densities in designated growth areas.</w:t>
            </w:r>
          </w:p>
        </w:tc>
        <w:tc>
          <w:tcPr>
            <w:tcW w:w="70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4394"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jc w:val="left"/>
              <w:rPr>
                <w:rFonts w:cs="Arial"/>
                <w:i/>
                <w:sz w:val="18"/>
                <w:szCs w:val="18"/>
                <w:lang w:val="en-AU"/>
              </w:rPr>
            </w:pPr>
            <w:r w:rsidRPr="00351727">
              <w:rPr>
                <w:rFonts w:cs="Arial"/>
                <w:i/>
                <w:sz w:val="18"/>
                <w:szCs w:val="18"/>
                <w:lang w:val="en-AU"/>
              </w:rPr>
              <w:t>A range and mix of lot sizes should be provided including lots suitable for the development of:</w:t>
            </w:r>
          </w:p>
          <w:p w:rsidR="008D0756" w:rsidRPr="00351727" w:rsidRDefault="008D0756" w:rsidP="0025505F">
            <w:pPr>
              <w:keepLines/>
              <w:numPr>
                <w:ilvl w:val="0"/>
                <w:numId w:val="20"/>
              </w:numPr>
              <w:jc w:val="left"/>
              <w:rPr>
                <w:rFonts w:cs="Arial"/>
                <w:i/>
                <w:sz w:val="18"/>
                <w:szCs w:val="18"/>
                <w:lang w:val="en-AU"/>
              </w:rPr>
            </w:pPr>
            <w:r w:rsidRPr="00351727">
              <w:rPr>
                <w:rFonts w:cs="Arial"/>
                <w:i/>
                <w:sz w:val="18"/>
                <w:szCs w:val="18"/>
                <w:lang w:val="en-AU"/>
              </w:rPr>
              <w:t>Single dwellings</w:t>
            </w:r>
          </w:p>
          <w:p w:rsidR="008D0756" w:rsidRPr="00351727" w:rsidRDefault="008D0756" w:rsidP="0025505F">
            <w:pPr>
              <w:keepLines/>
              <w:numPr>
                <w:ilvl w:val="0"/>
                <w:numId w:val="20"/>
              </w:numPr>
              <w:jc w:val="left"/>
              <w:rPr>
                <w:rFonts w:cs="Arial"/>
                <w:i/>
                <w:sz w:val="18"/>
                <w:szCs w:val="18"/>
                <w:lang w:val="en-AU"/>
              </w:rPr>
            </w:pPr>
            <w:r w:rsidRPr="00351727">
              <w:rPr>
                <w:rFonts w:cs="Arial"/>
                <w:i/>
                <w:sz w:val="18"/>
                <w:szCs w:val="18"/>
                <w:lang w:val="en-AU"/>
              </w:rPr>
              <w:t>Two dwellings or more.</w:t>
            </w:r>
          </w:p>
          <w:p w:rsidR="008D0756" w:rsidRPr="00351727" w:rsidRDefault="008D0756" w:rsidP="0025505F">
            <w:pPr>
              <w:keepLines/>
              <w:numPr>
                <w:ilvl w:val="0"/>
                <w:numId w:val="20"/>
              </w:numPr>
              <w:jc w:val="left"/>
              <w:rPr>
                <w:rFonts w:cs="Arial"/>
                <w:i/>
                <w:sz w:val="18"/>
                <w:szCs w:val="18"/>
                <w:lang w:val="en-AU"/>
              </w:rPr>
            </w:pPr>
            <w:r w:rsidRPr="00351727">
              <w:rPr>
                <w:rFonts w:cs="Arial"/>
                <w:i/>
                <w:sz w:val="18"/>
                <w:szCs w:val="18"/>
                <w:lang w:val="en-AU"/>
              </w:rPr>
              <w:t>Higher density housing.</w:t>
            </w:r>
          </w:p>
          <w:p w:rsidR="008D0756" w:rsidRPr="00351727" w:rsidRDefault="008D0756" w:rsidP="0025505F">
            <w:pPr>
              <w:keepLines/>
              <w:numPr>
                <w:ilvl w:val="0"/>
                <w:numId w:val="20"/>
              </w:numPr>
              <w:jc w:val="left"/>
              <w:rPr>
                <w:rFonts w:cs="Arial"/>
                <w:i/>
                <w:sz w:val="18"/>
                <w:szCs w:val="18"/>
                <w:lang w:val="en-AU"/>
              </w:rPr>
            </w:pPr>
            <w:r w:rsidRPr="00351727">
              <w:rPr>
                <w:rFonts w:cs="Arial"/>
                <w:i/>
                <w:sz w:val="18"/>
                <w:szCs w:val="18"/>
                <w:lang w:val="en-AU"/>
              </w:rPr>
              <w:t>Residential buildings and Retirement Villages</w:t>
            </w:r>
          </w:p>
        </w:tc>
        <w:tc>
          <w:tcPr>
            <w:tcW w:w="70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1842"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rPr>
                <w:rFonts w:cs="Arial"/>
                <w:color w:val="C00000"/>
                <w:sz w:val="18"/>
                <w:szCs w:val="18"/>
                <w:lang w:val="en-AU"/>
              </w:rPr>
            </w:pPr>
          </w:p>
        </w:tc>
      </w:tr>
      <w:tr w:rsidR="008D0756" w:rsidRPr="00351727" w:rsidTr="000A6ED4">
        <w:trPr>
          <w:trHeight w:val="409"/>
        </w:trPr>
        <w:tc>
          <w:tcPr>
            <w:tcW w:w="2660" w:type="dxa"/>
            <w:vMerge w:val="restart"/>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jc w:val="left"/>
              <w:rPr>
                <w:rFonts w:cs="Arial"/>
                <w:i/>
                <w:sz w:val="18"/>
                <w:szCs w:val="18"/>
                <w:lang w:val="en-AU"/>
              </w:rPr>
            </w:pPr>
            <w:r w:rsidRPr="00351727">
              <w:rPr>
                <w:rFonts w:cs="Arial"/>
                <w:i/>
                <w:sz w:val="18"/>
                <w:szCs w:val="18"/>
                <w:lang w:val="en-AU"/>
              </w:rPr>
              <w:t>To provide a range of lot sizes to suit a variety of dwelling and household types.</w:t>
            </w:r>
          </w:p>
        </w:tc>
        <w:tc>
          <w:tcPr>
            <w:tcW w:w="709" w:type="dxa"/>
            <w:vMerge w:val="restart"/>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4394"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jc w:val="left"/>
              <w:rPr>
                <w:rFonts w:cs="Arial"/>
                <w:i/>
                <w:sz w:val="18"/>
                <w:szCs w:val="18"/>
                <w:lang w:val="en-AU"/>
              </w:rPr>
            </w:pPr>
            <w:r w:rsidRPr="00351727">
              <w:rPr>
                <w:rFonts w:cs="Arial"/>
                <w:i/>
                <w:sz w:val="18"/>
                <w:szCs w:val="18"/>
                <w:lang w:val="en-AU"/>
              </w:rPr>
              <w:t>Unless the site is constrained by topography or other site conditions, lot distribution should provide for 95 per cent of dwellings to be located no more than 400 metre street walking distance from the nearest existing or proposed bus stop, 600 metres street walking distance from the nearest existing or proposed tram stop and 800 metres street walking distance from the nearest existing or proposed railway station.</w:t>
            </w:r>
          </w:p>
        </w:tc>
        <w:tc>
          <w:tcPr>
            <w:tcW w:w="70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1842"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rPr>
                <w:rFonts w:cs="Arial"/>
                <w:color w:val="C00000"/>
                <w:sz w:val="18"/>
                <w:szCs w:val="18"/>
                <w:lang w:val="en-AU"/>
              </w:rPr>
            </w:pPr>
          </w:p>
        </w:tc>
      </w:tr>
      <w:tr w:rsidR="008D0756" w:rsidRPr="00351727" w:rsidTr="000A6ED4">
        <w:trPr>
          <w:trHeight w:val="409"/>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8D0756" w:rsidRPr="00351727" w:rsidRDefault="008D0756" w:rsidP="008D0756">
            <w:pPr>
              <w:rPr>
                <w:rFonts w:cs="Arial"/>
                <w:i/>
                <w:sz w:val="18"/>
                <w:szCs w:val="18"/>
                <w:lang w:val="en-A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D0756" w:rsidRPr="00351727" w:rsidRDefault="008D0756" w:rsidP="008D0756">
            <w:pPr>
              <w:rPr>
                <w:rFonts w:cs="Arial"/>
                <w:sz w:val="18"/>
                <w:szCs w:val="18"/>
                <w:lang w:val="en-AU"/>
              </w:rPr>
            </w:pPr>
          </w:p>
        </w:tc>
        <w:tc>
          <w:tcPr>
            <w:tcW w:w="4394"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jc w:val="left"/>
              <w:rPr>
                <w:rFonts w:cs="Arial"/>
                <w:i/>
                <w:sz w:val="18"/>
                <w:szCs w:val="18"/>
                <w:lang w:val="en-AU"/>
              </w:rPr>
            </w:pPr>
            <w:r w:rsidRPr="00351727">
              <w:rPr>
                <w:rFonts w:cs="Arial"/>
                <w:i/>
                <w:sz w:val="18"/>
                <w:szCs w:val="18"/>
                <w:lang w:val="en-AU"/>
              </w:rPr>
              <w:t>Lots of 300sqm or less in area, lots suitable for development of two dwellings or more, lots suitable for higher density housing and lots suitable for Residential buildings and Retirement villages should be located in and within 400 metres street walking distance of an activity centre.</w:t>
            </w:r>
          </w:p>
        </w:tc>
        <w:tc>
          <w:tcPr>
            <w:tcW w:w="70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1842"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rPr>
                <w:rFonts w:cs="Arial"/>
                <w:sz w:val="18"/>
                <w:szCs w:val="18"/>
                <w:lang w:val="en-AU"/>
              </w:rPr>
            </w:pPr>
          </w:p>
        </w:tc>
      </w:tr>
      <w:tr w:rsidR="008D0756" w:rsidRPr="00351727" w:rsidTr="000A6ED4">
        <w:tc>
          <w:tcPr>
            <w:tcW w:w="2660" w:type="dxa"/>
            <w:tcBorders>
              <w:top w:val="single" w:sz="4" w:space="0" w:color="auto"/>
              <w:left w:val="single" w:sz="4" w:space="0" w:color="auto"/>
              <w:bottom w:val="single" w:sz="4" w:space="0" w:color="auto"/>
              <w:right w:val="single" w:sz="4" w:space="0" w:color="auto"/>
            </w:tcBorders>
            <w:shd w:val="pct10" w:color="auto" w:fill="FFFFFF"/>
            <w:hideMark/>
          </w:tcPr>
          <w:p w:rsidR="008D0756" w:rsidRPr="00351727" w:rsidRDefault="008D0756" w:rsidP="008D0756">
            <w:pPr>
              <w:keepNext/>
              <w:jc w:val="left"/>
              <w:rPr>
                <w:rFonts w:cs="Arial"/>
                <w:b/>
                <w:sz w:val="18"/>
                <w:szCs w:val="18"/>
                <w:lang w:val="en-AU"/>
              </w:rPr>
            </w:pPr>
            <w:r w:rsidRPr="00351727">
              <w:rPr>
                <w:rFonts w:cs="Arial"/>
                <w:b/>
                <w:sz w:val="18"/>
                <w:szCs w:val="18"/>
                <w:lang w:val="en-AU"/>
              </w:rPr>
              <w:t>56.04-2 Lot Area and Building Envelopes</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8D0756" w:rsidRPr="00351727" w:rsidRDefault="008D0756" w:rsidP="008D0756">
            <w:pPr>
              <w:keepNext/>
              <w:rPr>
                <w:rFonts w:cs="Arial"/>
                <w:b/>
                <w:color w:val="C00000"/>
                <w:sz w:val="18"/>
                <w:szCs w:val="18"/>
                <w:lang w:val="en-AU"/>
              </w:rPr>
            </w:pPr>
            <w:r w:rsidRPr="00351727">
              <w:rPr>
                <w:rFonts w:cs="Arial"/>
                <w:b/>
                <w:color w:val="C00000"/>
                <w:sz w:val="18"/>
                <w:szCs w:val="18"/>
                <w:lang w:val="en-AU"/>
              </w:rPr>
              <w:t>Met?</w:t>
            </w:r>
          </w:p>
        </w:tc>
        <w:tc>
          <w:tcPr>
            <w:tcW w:w="4394" w:type="dxa"/>
            <w:tcBorders>
              <w:top w:val="single" w:sz="4" w:space="0" w:color="auto"/>
              <w:left w:val="single" w:sz="4" w:space="0" w:color="auto"/>
              <w:bottom w:val="single" w:sz="4" w:space="0" w:color="auto"/>
              <w:right w:val="single" w:sz="4" w:space="0" w:color="auto"/>
            </w:tcBorders>
            <w:shd w:val="pct10" w:color="auto" w:fill="FFFFFF"/>
            <w:hideMark/>
          </w:tcPr>
          <w:p w:rsidR="008D0756" w:rsidRPr="00351727" w:rsidRDefault="008D0756" w:rsidP="008D0756">
            <w:pPr>
              <w:keepNext/>
              <w:rPr>
                <w:rFonts w:cs="Arial"/>
                <w:b/>
                <w:sz w:val="18"/>
                <w:szCs w:val="18"/>
                <w:lang w:val="en-AU"/>
              </w:rPr>
            </w:pPr>
            <w:r w:rsidRPr="00351727">
              <w:rPr>
                <w:rFonts w:cs="Arial"/>
                <w:b/>
                <w:sz w:val="18"/>
                <w:szCs w:val="18"/>
                <w:lang w:val="en-AU"/>
              </w:rPr>
              <w:t>Standard C8</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8D0756" w:rsidRPr="00351727" w:rsidRDefault="008D0756" w:rsidP="008D0756">
            <w:pPr>
              <w:keepNext/>
              <w:rPr>
                <w:rFonts w:cs="Arial"/>
                <w:b/>
                <w:color w:val="C00000"/>
                <w:sz w:val="18"/>
                <w:szCs w:val="18"/>
                <w:lang w:val="en-AU"/>
              </w:rPr>
            </w:pPr>
            <w:r w:rsidRPr="00351727">
              <w:rPr>
                <w:rFonts w:cs="Arial"/>
                <w:b/>
                <w:color w:val="C00000"/>
                <w:sz w:val="18"/>
                <w:szCs w:val="18"/>
                <w:lang w:val="en-AU"/>
              </w:rPr>
              <w:t>Met?</w:t>
            </w:r>
          </w:p>
        </w:tc>
        <w:tc>
          <w:tcPr>
            <w:tcW w:w="1842" w:type="dxa"/>
            <w:tcBorders>
              <w:top w:val="single" w:sz="4" w:space="0" w:color="auto"/>
              <w:left w:val="single" w:sz="4" w:space="0" w:color="auto"/>
              <w:bottom w:val="single" w:sz="4" w:space="0" w:color="auto"/>
              <w:right w:val="single" w:sz="4" w:space="0" w:color="auto"/>
            </w:tcBorders>
            <w:shd w:val="pct10" w:color="auto" w:fill="FFFFFF"/>
            <w:hideMark/>
          </w:tcPr>
          <w:p w:rsidR="008D0756" w:rsidRPr="00351727" w:rsidRDefault="008D0756" w:rsidP="008D0756">
            <w:pPr>
              <w:keepNext/>
              <w:rPr>
                <w:rFonts w:cs="Arial"/>
                <w:b/>
                <w:color w:val="C00000"/>
                <w:sz w:val="18"/>
                <w:szCs w:val="18"/>
                <w:lang w:val="en-AU"/>
              </w:rPr>
            </w:pPr>
            <w:r w:rsidRPr="00351727">
              <w:rPr>
                <w:rFonts w:cs="Arial"/>
                <w:b/>
                <w:color w:val="C00000"/>
                <w:sz w:val="18"/>
                <w:szCs w:val="18"/>
                <w:lang w:val="en-AU"/>
              </w:rPr>
              <w:t>Comments</w:t>
            </w:r>
          </w:p>
        </w:tc>
      </w:tr>
      <w:tr w:rsidR="008D0756" w:rsidRPr="00351727" w:rsidTr="000A6ED4">
        <w:tc>
          <w:tcPr>
            <w:tcW w:w="2660" w:type="dxa"/>
            <w:vMerge w:val="restart"/>
            <w:tcBorders>
              <w:top w:val="single" w:sz="4" w:space="0" w:color="auto"/>
              <w:left w:val="single" w:sz="4" w:space="0" w:color="auto"/>
              <w:right w:val="single" w:sz="4" w:space="0" w:color="auto"/>
            </w:tcBorders>
            <w:shd w:val="clear" w:color="auto" w:fill="FFFFFF"/>
          </w:tcPr>
          <w:p w:rsidR="008D0756" w:rsidRPr="00351727" w:rsidRDefault="008D0756" w:rsidP="008D0756">
            <w:pPr>
              <w:keepNext/>
              <w:jc w:val="left"/>
              <w:rPr>
                <w:rFonts w:cs="Arial"/>
                <w:b/>
                <w:sz w:val="18"/>
                <w:szCs w:val="18"/>
                <w:lang w:val="en-AU"/>
              </w:rPr>
            </w:pPr>
            <w:r w:rsidRPr="00351727">
              <w:rPr>
                <w:rFonts w:cs="Arial"/>
                <w:i/>
                <w:sz w:val="18"/>
                <w:szCs w:val="18"/>
                <w:lang w:val="en-AU"/>
              </w:rPr>
              <w:t>To provide lots with areas and dimensions that enable the appropriate siting and construction of a dwelling, solar access, private open space, vehicle access and parking, water management, easements and the retention of significant vegetation and site features.</w:t>
            </w:r>
          </w:p>
        </w:tc>
        <w:tc>
          <w:tcPr>
            <w:tcW w:w="709" w:type="dxa"/>
            <w:vMerge w:val="restart"/>
            <w:tcBorders>
              <w:top w:val="single" w:sz="4" w:space="0" w:color="auto"/>
              <w:left w:val="single" w:sz="4" w:space="0" w:color="auto"/>
              <w:right w:val="single" w:sz="4" w:space="0" w:color="auto"/>
            </w:tcBorders>
            <w:shd w:val="clear" w:color="auto" w:fill="FFFFFF"/>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8D0756" w:rsidRPr="00351727" w:rsidRDefault="008D0756" w:rsidP="008D0756">
            <w:pPr>
              <w:keepLines/>
              <w:rPr>
                <w:rFonts w:cs="Arial"/>
                <w:i/>
                <w:sz w:val="18"/>
                <w:szCs w:val="18"/>
                <w:lang w:val="en-AU"/>
              </w:rPr>
            </w:pPr>
            <w:r w:rsidRPr="00351727">
              <w:rPr>
                <w:rFonts w:cs="Arial"/>
                <w:i/>
                <w:sz w:val="18"/>
                <w:szCs w:val="18"/>
                <w:lang w:val="en-AU"/>
              </w:rPr>
              <w:t>An application to subdivide land that creates lots of less than 300sqm should be accompanied by information that shows:</w:t>
            </w:r>
          </w:p>
          <w:p w:rsidR="008D0756" w:rsidRPr="00351727" w:rsidRDefault="008D0756" w:rsidP="0025505F">
            <w:pPr>
              <w:keepLines/>
              <w:numPr>
                <w:ilvl w:val="0"/>
                <w:numId w:val="20"/>
              </w:numPr>
              <w:jc w:val="left"/>
              <w:rPr>
                <w:rFonts w:cs="Arial"/>
                <w:i/>
                <w:sz w:val="18"/>
                <w:szCs w:val="18"/>
                <w:lang w:val="en-AU"/>
              </w:rPr>
            </w:pPr>
            <w:r w:rsidRPr="00351727">
              <w:rPr>
                <w:rFonts w:cs="Arial"/>
                <w:i/>
                <w:sz w:val="18"/>
                <w:szCs w:val="18"/>
                <w:lang w:val="en-AU"/>
              </w:rPr>
              <w:t>That the lots are consistent or contain a building envelope that is consistent with a development approved under this scheme, or</w:t>
            </w:r>
          </w:p>
          <w:p w:rsidR="008D0756" w:rsidRPr="00351727" w:rsidRDefault="008D0756" w:rsidP="0025505F">
            <w:pPr>
              <w:keepLines/>
              <w:numPr>
                <w:ilvl w:val="0"/>
                <w:numId w:val="20"/>
              </w:numPr>
              <w:jc w:val="left"/>
              <w:rPr>
                <w:rFonts w:cs="Arial"/>
                <w:i/>
                <w:sz w:val="18"/>
                <w:szCs w:val="18"/>
                <w:lang w:val="en-AU"/>
              </w:rPr>
            </w:pPr>
            <w:r w:rsidRPr="00351727">
              <w:rPr>
                <w:rFonts w:cs="Arial"/>
                <w:i/>
                <w:sz w:val="18"/>
                <w:szCs w:val="18"/>
                <w:lang w:val="en-AU"/>
              </w:rPr>
              <w:t>That a dwelling may be constructed on each lot in accordance with the requirements of this scheme.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D0756" w:rsidRPr="00351727" w:rsidRDefault="008D0756" w:rsidP="008D0756">
            <w:pPr>
              <w:keepNext/>
              <w:rPr>
                <w:rFonts w:cs="Arial"/>
                <w:b/>
                <w:color w:val="C00000"/>
                <w:sz w:val="18"/>
                <w:szCs w:val="18"/>
                <w:lang w:val="en-AU"/>
              </w:rPr>
            </w:pPr>
          </w:p>
        </w:tc>
      </w:tr>
      <w:tr w:rsidR="008D0756" w:rsidRPr="00351727" w:rsidTr="000A6ED4">
        <w:trPr>
          <w:trHeight w:val="400"/>
        </w:trPr>
        <w:tc>
          <w:tcPr>
            <w:tcW w:w="2660" w:type="dxa"/>
            <w:vMerge/>
            <w:tcBorders>
              <w:left w:val="single" w:sz="4" w:space="0" w:color="auto"/>
              <w:right w:val="single" w:sz="4" w:space="0" w:color="auto"/>
            </w:tcBorders>
            <w:vAlign w:val="center"/>
            <w:hideMark/>
          </w:tcPr>
          <w:p w:rsidR="008D0756" w:rsidRPr="00351727" w:rsidRDefault="008D0756" w:rsidP="008D0756">
            <w:pPr>
              <w:rPr>
                <w:rFonts w:cs="Arial"/>
                <w:i/>
                <w:sz w:val="18"/>
                <w:szCs w:val="18"/>
                <w:lang w:val="en-AU"/>
              </w:rPr>
            </w:pPr>
          </w:p>
        </w:tc>
        <w:tc>
          <w:tcPr>
            <w:tcW w:w="709" w:type="dxa"/>
            <w:vMerge/>
            <w:tcBorders>
              <w:left w:val="single" w:sz="4" w:space="0" w:color="auto"/>
              <w:right w:val="single" w:sz="4" w:space="0" w:color="auto"/>
            </w:tcBorders>
            <w:vAlign w:val="center"/>
            <w:hideMark/>
          </w:tcPr>
          <w:p w:rsidR="008D0756" w:rsidRPr="00351727" w:rsidRDefault="008D0756" w:rsidP="008D0756">
            <w:pPr>
              <w:rPr>
                <w:rFonts w:cs="Arial"/>
                <w:sz w:val="18"/>
                <w:szCs w:val="18"/>
                <w:lang w:val="en-AU"/>
              </w:rPr>
            </w:pPr>
          </w:p>
        </w:tc>
        <w:tc>
          <w:tcPr>
            <w:tcW w:w="4394" w:type="dxa"/>
            <w:tcBorders>
              <w:top w:val="single" w:sz="4" w:space="0" w:color="auto"/>
              <w:left w:val="single" w:sz="4" w:space="0" w:color="auto"/>
              <w:bottom w:val="nil"/>
              <w:right w:val="single" w:sz="4" w:space="0" w:color="auto"/>
            </w:tcBorders>
            <w:hideMark/>
          </w:tcPr>
          <w:p w:rsidR="008D0756" w:rsidRPr="00351727" w:rsidRDefault="008D0756" w:rsidP="008D0756">
            <w:pPr>
              <w:keepLines/>
              <w:jc w:val="left"/>
              <w:rPr>
                <w:rFonts w:cs="Arial"/>
                <w:i/>
                <w:sz w:val="18"/>
                <w:szCs w:val="18"/>
                <w:lang w:val="en-AU"/>
              </w:rPr>
            </w:pPr>
            <w:r w:rsidRPr="00351727">
              <w:rPr>
                <w:rFonts w:cs="Arial"/>
                <w:i/>
                <w:sz w:val="18"/>
                <w:szCs w:val="18"/>
                <w:lang w:val="en-AU"/>
              </w:rPr>
              <w:t>Lots of between 300sqm and 500sqm should:</w:t>
            </w:r>
          </w:p>
          <w:p w:rsidR="008D0756" w:rsidRPr="00351727" w:rsidRDefault="008D0756" w:rsidP="0025505F">
            <w:pPr>
              <w:keepLines/>
              <w:numPr>
                <w:ilvl w:val="0"/>
                <w:numId w:val="20"/>
              </w:numPr>
              <w:jc w:val="left"/>
              <w:rPr>
                <w:rFonts w:cs="Arial"/>
                <w:i/>
                <w:sz w:val="18"/>
                <w:szCs w:val="18"/>
                <w:lang w:val="en-AU"/>
              </w:rPr>
            </w:pPr>
            <w:r w:rsidRPr="00351727">
              <w:rPr>
                <w:rFonts w:cs="Arial"/>
                <w:i/>
                <w:sz w:val="18"/>
                <w:szCs w:val="18"/>
                <w:lang w:val="en-AU"/>
              </w:rPr>
              <w:t>Contain  a building envelope that is consistent with a development of the lot approved under this scheme, or</w:t>
            </w:r>
          </w:p>
          <w:p w:rsidR="008D0756" w:rsidRPr="00351727" w:rsidRDefault="008D0756" w:rsidP="0025505F">
            <w:pPr>
              <w:keepLines/>
              <w:numPr>
                <w:ilvl w:val="0"/>
                <w:numId w:val="20"/>
              </w:numPr>
              <w:jc w:val="left"/>
              <w:rPr>
                <w:rFonts w:cs="Arial"/>
                <w:i/>
                <w:sz w:val="18"/>
                <w:szCs w:val="18"/>
                <w:lang w:val="en-AU"/>
              </w:rPr>
            </w:pPr>
            <w:r w:rsidRPr="00351727">
              <w:rPr>
                <w:rFonts w:cs="Arial"/>
                <w:i/>
                <w:sz w:val="18"/>
                <w:szCs w:val="18"/>
                <w:lang w:val="en-AU"/>
              </w:rPr>
              <w:t>If no development of the lot has been approved under this scheme, contain a building envelope and be able to contain a rectangle measuring 10m x 15m, or 9m x15m if a boundary wall is nominated as part of the building envelope</w:t>
            </w:r>
          </w:p>
        </w:tc>
        <w:tc>
          <w:tcPr>
            <w:tcW w:w="709" w:type="dxa"/>
            <w:tcBorders>
              <w:top w:val="single" w:sz="4" w:space="0" w:color="auto"/>
              <w:left w:val="single" w:sz="4" w:space="0" w:color="auto"/>
              <w:bottom w:val="nil"/>
              <w:right w:val="single" w:sz="4" w:space="0" w:color="auto"/>
            </w:tcBorders>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1842"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keepLines/>
              <w:rPr>
                <w:rFonts w:cs="Arial"/>
                <w:i/>
                <w:color w:val="C00000"/>
                <w:sz w:val="18"/>
                <w:szCs w:val="18"/>
                <w:lang w:val="en-AU"/>
              </w:rPr>
            </w:pPr>
          </w:p>
        </w:tc>
      </w:tr>
      <w:tr w:rsidR="008D0756" w:rsidRPr="00351727" w:rsidTr="000A6ED4">
        <w:trPr>
          <w:trHeight w:val="400"/>
        </w:trPr>
        <w:tc>
          <w:tcPr>
            <w:tcW w:w="2660" w:type="dxa"/>
            <w:vMerge/>
            <w:tcBorders>
              <w:left w:val="single" w:sz="4" w:space="0" w:color="auto"/>
              <w:right w:val="single" w:sz="4" w:space="0" w:color="auto"/>
            </w:tcBorders>
            <w:vAlign w:val="center"/>
            <w:hideMark/>
          </w:tcPr>
          <w:p w:rsidR="008D0756" w:rsidRPr="00351727" w:rsidRDefault="008D0756" w:rsidP="008D0756">
            <w:pPr>
              <w:rPr>
                <w:rFonts w:cs="Arial"/>
                <w:i/>
                <w:sz w:val="18"/>
                <w:szCs w:val="18"/>
                <w:lang w:val="en-AU"/>
              </w:rPr>
            </w:pPr>
          </w:p>
        </w:tc>
        <w:tc>
          <w:tcPr>
            <w:tcW w:w="709" w:type="dxa"/>
            <w:vMerge/>
            <w:tcBorders>
              <w:left w:val="single" w:sz="4" w:space="0" w:color="auto"/>
              <w:right w:val="single" w:sz="4" w:space="0" w:color="auto"/>
            </w:tcBorders>
            <w:vAlign w:val="center"/>
            <w:hideMark/>
          </w:tcPr>
          <w:p w:rsidR="008D0756" w:rsidRPr="00351727" w:rsidRDefault="008D0756" w:rsidP="008D0756">
            <w:pPr>
              <w:rPr>
                <w:rFonts w:cs="Arial"/>
                <w:sz w:val="18"/>
                <w:szCs w:val="18"/>
                <w:lang w:val="en-AU"/>
              </w:rPr>
            </w:pPr>
          </w:p>
        </w:tc>
        <w:tc>
          <w:tcPr>
            <w:tcW w:w="4394" w:type="dxa"/>
            <w:tcBorders>
              <w:top w:val="single" w:sz="4" w:space="0" w:color="auto"/>
              <w:left w:val="single" w:sz="4" w:space="0" w:color="auto"/>
              <w:bottom w:val="nil"/>
              <w:right w:val="single" w:sz="4" w:space="0" w:color="auto"/>
            </w:tcBorders>
            <w:hideMark/>
          </w:tcPr>
          <w:p w:rsidR="008D0756" w:rsidRPr="00351727" w:rsidRDefault="008D0756" w:rsidP="008D0756">
            <w:pPr>
              <w:keepLines/>
              <w:jc w:val="left"/>
              <w:rPr>
                <w:rFonts w:cs="Arial"/>
                <w:i/>
                <w:sz w:val="18"/>
                <w:szCs w:val="18"/>
                <w:lang w:val="en-AU"/>
              </w:rPr>
            </w:pPr>
            <w:r w:rsidRPr="00351727">
              <w:rPr>
                <w:rFonts w:cs="Arial"/>
                <w:i/>
                <w:sz w:val="18"/>
                <w:szCs w:val="18"/>
                <w:lang w:val="en-AU"/>
              </w:rPr>
              <w:t xml:space="preserve">If lots </w:t>
            </w:r>
            <w:proofErr w:type="gramStart"/>
            <w:r w:rsidRPr="00351727">
              <w:rPr>
                <w:rFonts w:cs="Arial"/>
                <w:i/>
                <w:sz w:val="18"/>
                <w:szCs w:val="18"/>
                <w:lang w:val="en-AU"/>
              </w:rPr>
              <w:t>of  between</w:t>
            </w:r>
            <w:proofErr w:type="gramEnd"/>
            <w:r w:rsidRPr="00351727">
              <w:rPr>
                <w:rFonts w:cs="Arial"/>
                <w:i/>
                <w:sz w:val="18"/>
                <w:szCs w:val="18"/>
                <w:lang w:val="en-AU"/>
              </w:rPr>
              <w:t xml:space="preserve"> 300sqm and 500sqm are proposed to contain buildings that are built to the boundary, the long axis of the lots should be within 30</w:t>
            </w:r>
            <w:r w:rsidRPr="00351727">
              <w:rPr>
                <w:rFonts w:cs="Arial"/>
                <w:i/>
                <w:sz w:val="18"/>
                <w:szCs w:val="18"/>
                <w:vertAlign w:val="superscript"/>
                <w:lang w:val="en-AU"/>
              </w:rPr>
              <w:t>0</w:t>
            </w:r>
            <w:r w:rsidRPr="00351727">
              <w:rPr>
                <w:rFonts w:cs="Arial"/>
                <w:i/>
                <w:sz w:val="18"/>
                <w:szCs w:val="18"/>
                <w:lang w:val="en-AU"/>
              </w:rPr>
              <w:t>E and 20</w:t>
            </w:r>
            <w:r w:rsidRPr="00351727">
              <w:rPr>
                <w:rFonts w:cs="Arial"/>
                <w:i/>
                <w:sz w:val="18"/>
                <w:szCs w:val="18"/>
                <w:vertAlign w:val="superscript"/>
                <w:lang w:val="en-AU"/>
              </w:rPr>
              <w:t>0</w:t>
            </w:r>
            <w:r w:rsidRPr="00351727">
              <w:rPr>
                <w:rFonts w:cs="Arial"/>
                <w:i/>
                <w:sz w:val="18"/>
                <w:szCs w:val="18"/>
                <w:lang w:val="en-AU"/>
              </w:rPr>
              <w:t>W of N unless there are significant physical constraints that make this difficult to achieve.</w:t>
            </w:r>
          </w:p>
        </w:tc>
        <w:tc>
          <w:tcPr>
            <w:tcW w:w="709" w:type="dxa"/>
            <w:tcBorders>
              <w:top w:val="single" w:sz="4" w:space="0" w:color="auto"/>
              <w:left w:val="single" w:sz="4" w:space="0" w:color="auto"/>
              <w:bottom w:val="nil"/>
              <w:right w:val="single" w:sz="4" w:space="0" w:color="auto"/>
            </w:tcBorders>
            <w:hideMark/>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1842"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keepLines/>
              <w:rPr>
                <w:rFonts w:cs="Arial"/>
                <w:i/>
                <w:color w:val="C00000"/>
                <w:sz w:val="18"/>
                <w:szCs w:val="18"/>
                <w:lang w:val="en-AU"/>
              </w:rPr>
            </w:pPr>
          </w:p>
        </w:tc>
      </w:tr>
      <w:tr w:rsidR="008D0756" w:rsidRPr="00351727" w:rsidTr="000A6ED4">
        <w:trPr>
          <w:trHeight w:val="400"/>
        </w:trPr>
        <w:tc>
          <w:tcPr>
            <w:tcW w:w="2660" w:type="dxa"/>
            <w:vMerge/>
            <w:tcBorders>
              <w:left w:val="single" w:sz="4" w:space="0" w:color="auto"/>
              <w:right w:val="single" w:sz="4" w:space="0" w:color="auto"/>
            </w:tcBorders>
            <w:vAlign w:val="center"/>
            <w:hideMark/>
          </w:tcPr>
          <w:p w:rsidR="008D0756" w:rsidRPr="00351727" w:rsidRDefault="008D0756" w:rsidP="008D0756">
            <w:pPr>
              <w:rPr>
                <w:rFonts w:cs="Arial"/>
                <w:i/>
                <w:sz w:val="18"/>
                <w:szCs w:val="18"/>
                <w:lang w:val="en-AU"/>
              </w:rPr>
            </w:pPr>
          </w:p>
        </w:tc>
        <w:tc>
          <w:tcPr>
            <w:tcW w:w="709" w:type="dxa"/>
            <w:vMerge/>
            <w:tcBorders>
              <w:left w:val="single" w:sz="4" w:space="0" w:color="auto"/>
              <w:right w:val="single" w:sz="4" w:space="0" w:color="auto"/>
            </w:tcBorders>
            <w:vAlign w:val="center"/>
            <w:hideMark/>
          </w:tcPr>
          <w:p w:rsidR="008D0756" w:rsidRPr="00351727" w:rsidRDefault="008D0756" w:rsidP="008D0756">
            <w:pPr>
              <w:rPr>
                <w:rFonts w:cs="Arial"/>
                <w:sz w:val="18"/>
                <w:szCs w:val="18"/>
                <w:lang w:val="en-AU"/>
              </w:rPr>
            </w:pPr>
          </w:p>
        </w:tc>
        <w:tc>
          <w:tcPr>
            <w:tcW w:w="4394" w:type="dxa"/>
            <w:tcBorders>
              <w:top w:val="single" w:sz="4" w:space="0" w:color="auto"/>
              <w:left w:val="single" w:sz="4" w:space="0" w:color="auto"/>
              <w:bottom w:val="nil"/>
              <w:right w:val="single" w:sz="4" w:space="0" w:color="auto"/>
            </w:tcBorders>
            <w:hideMark/>
          </w:tcPr>
          <w:p w:rsidR="008D0756" w:rsidRPr="00351727" w:rsidRDefault="008D0756" w:rsidP="008D0756">
            <w:pPr>
              <w:keepLines/>
              <w:jc w:val="left"/>
              <w:rPr>
                <w:rFonts w:cs="Arial"/>
                <w:i/>
                <w:sz w:val="18"/>
                <w:szCs w:val="18"/>
                <w:lang w:val="en-AU"/>
              </w:rPr>
            </w:pPr>
            <w:r w:rsidRPr="00351727">
              <w:rPr>
                <w:rFonts w:cs="Arial"/>
                <w:i/>
                <w:sz w:val="18"/>
                <w:szCs w:val="18"/>
                <w:lang w:val="en-AU"/>
              </w:rPr>
              <w:t>Lots greater than 500sqm in area should be able to contain a rectangle measuring 10m x 15m, and may contain a building envelope.</w:t>
            </w:r>
          </w:p>
        </w:tc>
        <w:tc>
          <w:tcPr>
            <w:tcW w:w="709" w:type="dxa"/>
            <w:tcBorders>
              <w:top w:val="single" w:sz="4" w:space="0" w:color="auto"/>
              <w:left w:val="single" w:sz="4" w:space="0" w:color="auto"/>
              <w:bottom w:val="nil"/>
              <w:right w:val="single" w:sz="4" w:space="0" w:color="auto"/>
            </w:tcBorders>
            <w:hideMark/>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1842"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keepLines/>
              <w:rPr>
                <w:rFonts w:cs="Arial"/>
                <w:i/>
                <w:color w:val="C00000"/>
                <w:sz w:val="18"/>
                <w:szCs w:val="18"/>
                <w:lang w:val="en-AU"/>
              </w:rPr>
            </w:pPr>
          </w:p>
        </w:tc>
      </w:tr>
      <w:tr w:rsidR="008D0756" w:rsidRPr="00351727" w:rsidTr="000A6ED4">
        <w:trPr>
          <w:trHeight w:val="400"/>
        </w:trPr>
        <w:tc>
          <w:tcPr>
            <w:tcW w:w="2660" w:type="dxa"/>
            <w:vMerge/>
            <w:tcBorders>
              <w:left w:val="single" w:sz="4" w:space="0" w:color="auto"/>
              <w:right w:val="single" w:sz="4" w:space="0" w:color="auto"/>
            </w:tcBorders>
            <w:vAlign w:val="center"/>
            <w:hideMark/>
          </w:tcPr>
          <w:p w:rsidR="008D0756" w:rsidRPr="00351727" w:rsidRDefault="008D0756" w:rsidP="008D0756">
            <w:pPr>
              <w:rPr>
                <w:rFonts w:cs="Arial"/>
                <w:i/>
                <w:sz w:val="18"/>
                <w:szCs w:val="18"/>
                <w:lang w:val="en-AU"/>
              </w:rPr>
            </w:pPr>
          </w:p>
        </w:tc>
        <w:tc>
          <w:tcPr>
            <w:tcW w:w="709" w:type="dxa"/>
            <w:vMerge/>
            <w:tcBorders>
              <w:left w:val="single" w:sz="4" w:space="0" w:color="auto"/>
              <w:right w:val="single" w:sz="4" w:space="0" w:color="auto"/>
            </w:tcBorders>
            <w:vAlign w:val="center"/>
            <w:hideMark/>
          </w:tcPr>
          <w:p w:rsidR="008D0756" w:rsidRPr="00351727" w:rsidRDefault="008D0756" w:rsidP="008D0756">
            <w:pPr>
              <w:rPr>
                <w:rFonts w:cs="Arial"/>
                <w:sz w:val="18"/>
                <w:szCs w:val="18"/>
                <w:lang w:val="en-AU"/>
              </w:rPr>
            </w:pPr>
          </w:p>
        </w:tc>
        <w:tc>
          <w:tcPr>
            <w:tcW w:w="4394" w:type="dxa"/>
            <w:tcBorders>
              <w:top w:val="single" w:sz="4" w:space="0" w:color="auto"/>
              <w:left w:val="single" w:sz="4" w:space="0" w:color="auto"/>
              <w:bottom w:val="nil"/>
              <w:right w:val="single" w:sz="4" w:space="0" w:color="auto"/>
            </w:tcBorders>
            <w:hideMark/>
          </w:tcPr>
          <w:p w:rsidR="008D0756" w:rsidRPr="00351727" w:rsidRDefault="008D0756" w:rsidP="008D0756">
            <w:pPr>
              <w:keepLines/>
              <w:jc w:val="left"/>
              <w:rPr>
                <w:rFonts w:cs="Arial"/>
                <w:i/>
                <w:sz w:val="18"/>
                <w:szCs w:val="18"/>
                <w:lang w:val="en-AU"/>
              </w:rPr>
            </w:pPr>
            <w:r w:rsidRPr="00351727">
              <w:rPr>
                <w:rFonts w:cs="Arial"/>
                <w:i/>
                <w:sz w:val="18"/>
                <w:szCs w:val="18"/>
                <w:lang w:val="en-AU"/>
              </w:rPr>
              <w:t>A building envelope may specify or incorporate any relevant siting and design requirement.  Any requirement should meet the relevant standards of Clause 54, unless:</w:t>
            </w:r>
          </w:p>
          <w:p w:rsidR="008D0756" w:rsidRPr="00351727" w:rsidRDefault="008D0756" w:rsidP="0025505F">
            <w:pPr>
              <w:keepLines/>
              <w:numPr>
                <w:ilvl w:val="0"/>
                <w:numId w:val="20"/>
              </w:numPr>
              <w:jc w:val="left"/>
              <w:rPr>
                <w:rFonts w:cs="Arial"/>
                <w:i/>
                <w:sz w:val="18"/>
                <w:szCs w:val="18"/>
                <w:lang w:val="en-AU"/>
              </w:rPr>
            </w:pPr>
            <w:r w:rsidRPr="00351727">
              <w:rPr>
                <w:rFonts w:cs="Arial"/>
                <w:i/>
                <w:sz w:val="18"/>
                <w:szCs w:val="18"/>
                <w:lang w:val="en-AU"/>
              </w:rPr>
              <w:t>The objectives of the relevant standard are met, and</w:t>
            </w:r>
          </w:p>
          <w:p w:rsidR="008D0756" w:rsidRPr="00351727" w:rsidRDefault="008D0756" w:rsidP="0025505F">
            <w:pPr>
              <w:keepLines/>
              <w:numPr>
                <w:ilvl w:val="0"/>
                <w:numId w:val="20"/>
              </w:numPr>
              <w:jc w:val="left"/>
              <w:rPr>
                <w:rFonts w:cs="Arial"/>
                <w:i/>
                <w:sz w:val="18"/>
                <w:szCs w:val="18"/>
                <w:lang w:val="en-AU"/>
              </w:rPr>
            </w:pPr>
            <w:r w:rsidRPr="00351727">
              <w:rPr>
                <w:rFonts w:cs="Arial"/>
                <w:i/>
                <w:sz w:val="18"/>
                <w:szCs w:val="18"/>
                <w:lang w:val="en-AU"/>
              </w:rPr>
              <w:t xml:space="preserve">The building envelope is shown as a restriction on a plan of subdivision registered under the Subdivision Act 1988, or is specified as a covenant in an agreement </w:t>
            </w:r>
            <w:proofErr w:type="gramStart"/>
            <w:r w:rsidRPr="00351727">
              <w:rPr>
                <w:rFonts w:cs="Arial"/>
                <w:i/>
                <w:sz w:val="18"/>
                <w:szCs w:val="18"/>
                <w:lang w:val="en-AU"/>
              </w:rPr>
              <w:t>under  Section</w:t>
            </w:r>
            <w:proofErr w:type="gramEnd"/>
            <w:r w:rsidRPr="00351727">
              <w:rPr>
                <w:rFonts w:cs="Arial"/>
                <w:i/>
                <w:sz w:val="18"/>
                <w:szCs w:val="18"/>
                <w:lang w:val="en-AU"/>
              </w:rPr>
              <w:t xml:space="preserve"> 173 of the Act.</w:t>
            </w:r>
          </w:p>
        </w:tc>
        <w:tc>
          <w:tcPr>
            <w:tcW w:w="709" w:type="dxa"/>
            <w:tcBorders>
              <w:top w:val="single" w:sz="4" w:space="0" w:color="auto"/>
              <w:left w:val="single" w:sz="4" w:space="0" w:color="auto"/>
              <w:bottom w:val="nil"/>
              <w:right w:val="single" w:sz="4" w:space="0" w:color="auto"/>
            </w:tcBorders>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1842"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keepLines/>
              <w:rPr>
                <w:rFonts w:cs="Arial"/>
                <w:i/>
                <w:color w:val="C00000"/>
                <w:sz w:val="18"/>
                <w:szCs w:val="18"/>
                <w:lang w:val="en-AU"/>
              </w:rPr>
            </w:pPr>
          </w:p>
        </w:tc>
      </w:tr>
      <w:tr w:rsidR="008D0756" w:rsidRPr="00351727" w:rsidTr="000A6ED4">
        <w:trPr>
          <w:trHeight w:val="400"/>
        </w:trPr>
        <w:tc>
          <w:tcPr>
            <w:tcW w:w="2660" w:type="dxa"/>
            <w:vMerge/>
            <w:tcBorders>
              <w:left w:val="single" w:sz="4" w:space="0" w:color="auto"/>
              <w:right w:val="single" w:sz="4" w:space="0" w:color="auto"/>
            </w:tcBorders>
            <w:vAlign w:val="center"/>
            <w:hideMark/>
          </w:tcPr>
          <w:p w:rsidR="008D0756" w:rsidRPr="00351727" w:rsidRDefault="008D0756" w:rsidP="008D0756">
            <w:pPr>
              <w:rPr>
                <w:rFonts w:cs="Arial"/>
                <w:i/>
                <w:sz w:val="18"/>
                <w:szCs w:val="18"/>
                <w:lang w:val="en-AU"/>
              </w:rPr>
            </w:pPr>
          </w:p>
        </w:tc>
        <w:tc>
          <w:tcPr>
            <w:tcW w:w="709" w:type="dxa"/>
            <w:vMerge/>
            <w:tcBorders>
              <w:left w:val="single" w:sz="4" w:space="0" w:color="auto"/>
              <w:right w:val="single" w:sz="4" w:space="0" w:color="auto"/>
            </w:tcBorders>
            <w:vAlign w:val="center"/>
            <w:hideMark/>
          </w:tcPr>
          <w:p w:rsidR="008D0756" w:rsidRPr="00351727" w:rsidRDefault="008D0756" w:rsidP="008D0756">
            <w:pPr>
              <w:rPr>
                <w:rFonts w:cs="Arial"/>
                <w:sz w:val="18"/>
                <w:szCs w:val="18"/>
                <w:lang w:val="en-AU"/>
              </w:rPr>
            </w:pPr>
          </w:p>
        </w:tc>
        <w:tc>
          <w:tcPr>
            <w:tcW w:w="4394" w:type="dxa"/>
            <w:tcBorders>
              <w:top w:val="single" w:sz="4" w:space="0" w:color="auto"/>
              <w:left w:val="single" w:sz="4" w:space="0" w:color="auto"/>
              <w:bottom w:val="nil"/>
              <w:right w:val="single" w:sz="4" w:space="0" w:color="auto"/>
            </w:tcBorders>
            <w:hideMark/>
          </w:tcPr>
          <w:p w:rsidR="008D0756" w:rsidRPr="00351727" w:rsidRDefault="008D0756" w:rsidP="008D0756">
            <w:pPr>
              <w:keepLines/>
              <w:jc w:val="left"/>
              <w:rPr>
                <w:rFonts w:cs="Arial"/>
                <w:i/>
                <w:sz w:val="18"/>
                <w:szCs w:val="18"/>
                <w:lang w:val="en-AU"/>
              </w:rPr>
            </w:pPr>
            <w:r w:rsidRPr="00351727">
              <w:rPr>
                <w:rFonts w:cs="Arial"/>
                <w:i/>
                <w:sz w:val="18"/>
                <w:szCs w:val="18"/>
                <w:lang w:val="en-AU"/>
              </w:rPr>
              <w:t>Where a lot with a building envelope adjoins a lot that is not on the same plan of subdivision or is not subject to the same agreement relating to the relevant building envelope:</w:t>
            </w:r>
          </w:p>
          <w:p w:rsidR="008D0756" w:rsidRPr="00351727" w:rsidRDefault="008D0756" w:rsidP="0025505F">
            <w:pPr>
              <w:keepLines/>
              <w:numPr>
                <w:ilvl w:val="0"/>
                <w:numId w:val="20"/>
              </w:numPr>
              <w:jc w:val="left"/>
              <w:rPr>
                <w:rFonts w:cs="Arial"/>
                <w:i/>
                <w:sz w:val="18"/>
                <w:szCs w:val="18"/>
                <w:lang w:val="en-AU"/>
              </w:rPr>
            </w:pPr>
            <w:r w:rsidRPr="00351727">
              <w:rPr>
                <w:rFonts w:cs="Arial"/>
                <w:i/>
                <w:sz w:val="18"/>
                <w:szCs w:val="18"/>
                <w:lang w:val="en-AU"/>
              </w:rPr>
              <w:t>The building envelope must meet Standards A10 and A11 and Clause 54 in relation to the adjoining lot, and</w:t>
            </w:r>
          </w:p>
          <w:p w:rsidR="008D0756" w:rsidRPr="00351727" w:rsidRDefault="008D0756" w:rsidP="0025505F">
            <w:pPr>
              <w:keepLines/>
              <w:numPr>
                <w:ilvl w:val="0"/>
                <w:numId w:val="20"/>
              </w:numPr>
              <w:jc w:val="left"/>
              <w:rPr>
                <w:rFonts w:cs="Arial"/>
                <w:i/>
                <w:sz w:val="18"/>
                <w:szCs w:val="18"/>
                <w:lang w:val="en-AU"/>
              </w:rPr>
            </w:pPr>
            <w:r w:rsidRPr="00351727">
              <w:rPr>
                <w:rFonts w:cs="Arial"/>
                <w:i/>
                <w:sz w:val="18"/>
                <w:szCs w:val="18"/>
                <w:lang w:val="en-AU"/>
              </w:rPr>
              <w:t>The building envelope must not regulate siting matters covered by Standards A12 to A15 (inclusive) of Clause 54 in relation to the adjoining lot.  This should be specified in the relevant plan of subdivision or agreement.</w:t>
            </w:r>
          </w:p>
        </w:tc>
        <w:tc>
          <w:tcPr>
            <w:tcW w:w="709" w:type="dxa"/>
            <w:tcBorders>
              <w:top w:val="single" w:sz="4" w:space="0" w:color="auto"/>
              <w:left w:val="single" w:sz="4" w:space="0" w:color="auto"/>
              <w:bottom w:val="nil"/>
              <w:right w:val="single" w:sz="4" w:space="0" w:color="auto"/>
            </w:tcBorders>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1842"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keepLines/>
              <w:rPr>
                <w:rFonts w:cs="Arial"/>
                <w:i/>
                <w:color w:val="C00000"/>
                <w:sz w:val="18"/>
                <w:szCs w:val="18"/>
                <w:lang w:val="en-AU"/>
              </w:rPr>
            </w:pPr>
          </w:p>
        </w:tc>
      </w:tr>
      <w:tr w:rsidR="008D0756" w:rsidRPr="00351727" w:rsidTr="000A6ED4">
        <w:trPr>
          <w:trHeight w:val="400"/>
        </w:trPr>
        <w:tc>
          <w:tcPr>
            <w:tcW w:w="2660" w:type="dxa"/>
            <w:vMerge/>
            <w:tcBorders>
              <w:left w:val="single" w:sz="4" w:space="0" w:color="auto"/>
              <w:bottom w:val="single" w:sz="4" w:space="0" w:color="auto"/>
              <w:right w:val="single" w:sz="4" w:space="0" w:color="auto"/>
            </w:tcBorders>
            <w:vAlign w:val="center"/>
            <w:hideMark/>
          </w:tcPr>
          <w:p w:rsidR="008D0756" w:rsidRPr="00351727" w:rsidRDefault="008D0756" w:rsidP="008D0756">
            <w:pPr>
              <w:rPr>
                <w:rFonts w:cs="Arial"/>
                <w:i/>
                <w:sz w:val="18"/>
                <w:szCs w:val="18"/>
                <w:lang w:val="en-AU"/>
              </w:rPr>
            </w:pPr>
          </w:p>
        </w:tc>
        <w:tc>
          <w:tcPr>
            <w:tcW w:w="709" w:type="dxa"/>
            <w:vMerge/>
            <w:tcBorders>
              <w:left w:val="single" w:sz="4" w:space="0" w:color="auto"/>
              <w:bottom w:val="single" w:sz="4" w:space="0" w:color="auto"/>
              <w:right w:val="single" w:sz="4" w:space="0" w:color="auto"/>
            </w:tcBorders>
            <w:vAlign w:val="center"/>
            <w:hideMark/>
          </w:tcPr>
          <w:p w:rsidR="008D0756" w:rsidRPr="00351727" w:rsidRDefault="008D0756" w:rsidP="008D0756">
            <w:pPr>
              <w:rPr>
                <w:rFonts w:cs="Arial"/>
                <w:sz w:val="18"/>
                <w:szCs w:val="18"/>
                <w:lang w:val="en-AU"/>
              </w:rPr>
            </w:pPr>
          </w:p>
        </w:tc>
        <w:tc>
          <w:tcPr>
            <w:tcW w:w="4394" w:type="dxa"/>
            <w:tcBorders>
              <w:top w:val="single" w:sz="4" w:space="0" w:color="auto"/>
              <w:left w:val="single" w:sz="4" w:space="0" w:color="auto"/>
              <w:bottom w:val="nil"/>
              <w:right w:val="single" w:sz="4" w:space="0" w:color="auto"/>
            </w:tcBorders>
            <w:hideMark/>
          </w:tcPr>
          <w:p w:rsidR="008D0756" w:rsidRPr="00351727" w:rsidRDefault="008D0756" w:rsidP="008D0756">
            <w:pPr>
              <w:keepLines/>
              <w:rPr>
                <w:rFonts w:cs="Arial"/>
                <w:i/>
                <w:sz w:val="18"/>
                <w:szCs w:val="18"/>
                <w:lang w:val="en-AU"/>
              </w:rPr>
            </w:pPr>
            <w:r w:rsidRPr="00351727">
              <w:rPr>
                <w:rFonts w:cs="Arial"/>
                <w:i/>
                <w:sz w:val="18"/>
                <w:szCs w:val="18"/>
                <w:lang w:val="en-AU"/>
              </w:rPr>
              <w:t>Lot dimensions and building envelopes should protect:</w:t>
            </w:r>
          </w:p>
          <w:p w:rsidR="008D0756" w:rsidRPr="00351727" w:rsidRDefault="008D0756" w:rsidP="0025505F">
            <w:pPr>
              <w:keepLines/>
              <w:numPr>
                <w:ilvl w:val="0"/>
                <w:numId w:val="20"/>
              </w:numPr>
              <w:jc w:val="left"/>
              <w:rPr>
                <w:rFonts w:cs="Arial"/>
                <w:i/>
                <w:sz w:val="18"/>
                <w:szCs w:val="18"/>
                <w:lang w:val="en-AU"/>
              </w:rPr>
            </w:pPr>
            <w:r w:rsidRPr="00351727">
              <w:rPr>
                <w:rFonts w:cs="Arial"/>
                <w:i/>
                <w:sz w:val="18"/>
                <w:szCs w:val="18"/>
                <w:lang w:val="en-AU"/>
              </w:rPr>
              <w:t>Solar access for future dwellings and support the siting and design of dwellings that achieve the energy rating requirements of the Building Regulations.</w:t>
            </w:r>
          </w:p>
          <w:p w:rsidR="008D0756" w:rsidRPr="00351727" w:rsidRDefault="008D0756" w:rsidP="0025505F">
            <w:pPr>
              <w:keepLines/>
              <w:numPr>
                <w:ilvl w:val="0"/>
                <w:numId w:val="20"/>
              </w:numPr>
              <w:jc w:val="left"/>
              <w:rPr>
                <w:rFonts w:cs="Arial"/>
                <w:i/>
                <w:sz w:val="18"/>
                <w:szCs w:val="18"/>
                <w:lang w:val="en-AU"/>
              </w:rPr>
            </w:pPr>
            <w:r w:rsidRPr="00351727">
              <w:rPr>
                <w:rFonts w:cs="Arial"/>
                <w:i/>
                <w:sz w:val="18"/>
                <w:szCs w:val="18"/>
                <w:lang w:val="en-AU"/>
              </w:rPr>
              <w:t>Existing or proposed easements on lots.</w:t>
            </w:r>
          </w:p>
          <w:p w:rsidR="008D0756" w:rsidRPr="00351727" w:rsidRDefault="008D0756" w:rsidP="0025505F">
            <w:pPr>
              <w:keepLines/>
              <w:numPr>
                <w:ilvl w:val="0"/>
                <w:numId w:val="20"/>
              </w:numPr>
              <w:jc w:val="left"/>
              <w:rPr>
                <w:rFonts w:cs="Arial"/>
                <w:i/>
                <w:sz w:val="18"/>
                <w:szCs w:val="18"/>
                <w:lang w:val="en-AU"/>
              </w:rPr>
            </w:pPr>
            <w:r w:rsidRPr="00351727">
              <w:rPr>
                <w:rFonts w:cs="Arial"/>
                <w:i/>
                <w:sz w:val="18"/>
                <w:szCs w:val="18"/>
                <w:lang w:val="en-AU"/>
              </w:rPr>
              <w:t>Significant vegetation and site features.</w:t>
            </w:r>
          </w:p>
        </w:tc>
        <w:tc>
          <w:tcPr>
            <w:tcW w:w="709" w:type="dxa"/>
            <w:tcBorders>
              <w:top w:val="single" w:sz="4" w:space="0" w:color="auto"/>
              <w:left w:val="single" w:sz="4" w:space="0" w:color="auto"/>
              <w:bottom w:val="nil"/>
              <w:right w:val="single" w:sz="4" w:space="0" w:color="auto"/>
            </w:tcBorders>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1842"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keepLines/>
              <w:rPr>
                <w:rFonts w:cs="Arial"/>
                <w:i/>
                <w:color w:val="C00000"/>
                <w:sz w:val="18"/>
                <w:szCs w:val="18"/>
                <w:lang w:val="en-AU"/>
              </w:rPr>
            </w:pPr>
          </w:p>
        </w:tc>
      </w:tr>
      <w:tr w:rsidR="008D0756" w:rsidRPr="00351727" w:rsidTr="000A6ED4">
        <w:tc>
          <w:tcPr>
            <w:tcW w:w="2660" w:type="dxa"/>
            <w:tcBorders>
              <w:top w:val="single" w:sz="4" w:space="0" w:color="auto"/>
              <w:left w:val="single" w:sz="4" w:space="0" w:color="auto"/>
              <w:bottom w:val="single" w:sz="4" w:space="0" w:color="auto"/>
              <w:right w:val="single" w:sz="4" w:space="0" w:color="auto"/>
            </w:tcBorders>
            <w:shd w:val="pct10" w:color="auto" w:fill="FFFFFF"/>
            <w:hideMark/>
          </w:tcPr>
          <w:p w:rsidR="008D0756" w:rsidRPr="00351727" w:rsidRDefault="008D0756" w:rsidP="008D0756">
            <w:pPr>
              <w:rPr>
                <w:rFonts w:cs="Arial"/>
                <w:b/>
                <w:sz w:val="18"/>
                <w:szCs w:val="18"/>
                <w:lang w:val="en-AU"/>
              </w:rPr>
            </w:pPr>
            <w:r w:rsidRPr="00351727">
              <w:rPr>
                <w:rFonts w:cs="Arial"/>
                <w:b/>
                <w:sz w:val="18"/>
                <w:szCs w:val="18"/>
                <w:lang w:val="en-AU"/>
              </w:rPr>
              <w:t>56.04-3 Solar Orientation</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8D0756" w:rsidRPr="00351727" w:rsidRDefault="008D0756" w:rsidP="008D0756">
            <w:pPr>
              <w:rPr>
                <w:rFonts w:cs="Arial"/>
                <w:b/>
                <w:color w:val="C00000"/>
                <w:sz w:val="18"/>
                <w:szCs w:val="18"/>
                <w:lang w:val="en-AU"/>
              </w:rPr>
            </w:pPr>
            <w:r w:rsidRPr="00351727">
              <w:rPr>
                <w:rFonts w:cs="Arial"/>
                <w:b/>
                <w:color w:val="C00000"/>
                <w:sz w:val="18"/>
                <w:szCs w:val="18"/>
                <w:lang w:val="en-AU"/>
              </w:rPr>
              <w:t>Met?</w:t>
            </w:r>
          </w:p>
        </w:tc>
        <w:tc>
          <w:tcPr>
            <w:tcW w:w="4394" w:type="dxa"/>
            <w:tcBorders>
              <w:top w:val="single" w:sz="4" w:space="0" w:color="auto"/>
              <w:left w:val="single" w:sz="4" w:space="0" w:color="auto"/>
              <w:bottom w:val="single" w:sz="4" w:space="0" w:color="auto"/>
              <w:right w:val="single" w:sz="4" w:space="0" w:color="auto"/>
            </w:tcBorders>
            <w:shd w:val="pct10" w:color="auto" w:fill="FFFFFF"/>
            <w:hideMark/>
          </w:tcPr>
          <w:p w:rsidR="008D0756" w:rsidRPr="00351727" w:rsidRDefault="008D0756" w:rsidP="008D0756">
            <w:pPr>
              <w:rPr>
                <w:rFonts w:cs="Arial"/>
                <w:b/>
                <w:sz w:val="18"/>
                <w:szCs w:val="18"/>
                <w:lang w:val="en-AU"/>
              </w:rPr>
            </w:pPr>
            <w:r w:rsidRPr="00351727">
              <w:rPr>
                <w:rFonts w:cs="Arial"/>
                <w:b/>
                <w:sz w:val="18"/>
                <w:szCs w:val="18"/>
                <w:lang w:val="en-AU"/>
              </w:rPr>
              <w:t>Standard C9</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8D0756" w:rsidRPr="00351727" w:rsidRDefault="008D0756" w:rsidP="008D0756">
            <w:pPr>
              <w:rPr>
                <w:rFonts w:cs="Arial"/>
                <w:b/>
                <w:color w:val="C00000"/>
                <w:sz w:val="18"/>
                <w:szCs w:val="18"/>
                <w:lang w:val="en-AU"/>
              </w:rPr>
            </w:pPr>
            <w:r w:rsidRPr="00351727">
              <w:rPr>
                <w:rFonts w:cs="Arial"/>
                <w:b/>
                <w:color w:val="C00000"/>
                <w:sz w:val="18"/>
                <w:szCs w:val="18"/>
                <w:lang w:val="en-AU"/>
              </w:rPr>
              <w:t>Met?</w:t>
            </w:r>
          </w:p>
        </w:tc>
        <w:tc>
          <w:tcPr>
            <w:tcW w:w="1842" w:type="dxa"/>
            <w:tcBorders>
              <w:top w:val="single" w:sz="4" w:space="0" w:color="auto"/>
              <w:left w:val="single" w:sz="4" w:space="0" w:color="auto"/>
              <w:bottom w:val="single" w:sz="4" w:space="0" w:color="auto"/>
              <w:right w:val="single" w:sz="4" w:space="0" w:color="auto"/>
            </w:tcBorders>
            <w:shd w:val="pct10" w:color="auto" w:fill="FFFFFF"/>
            <w:hideMark/>
          </w:tcPr>
          <w:p w:rsidR="008D0756" w:rsidRPr="00351727" w:rsidRDefault="008D0756" w:rsidP="008D0756">
            <w:pPr>
              <w:rPr>
                <w:rFonts w:cs="Arial"/>
                <w:b/>
                <w:color w:val="C00000"/>
                <w:sz w:val="18"/>
                <w:szCs w:val="18"/>
                <w:lang w:val="en-AU"/>
              </w:rPr>
            </w:pPr>
            <w:r w:rsidRPr="00351727">
              <w:rPr>
                <w:rFonts w:cs="Arial"/>
                <w:b/>
                <w:color w:val="C00000"/>
                <w:sz w:val="18"/>
                <w:szCs w:val="18"/>
                <w:lang w:val="en-AU"/>
              </w:rPr>
              <w:t>Comments</w:t>
            </w:r>
          </w:p>
        </w:tc>
      </w:tr>
      <w:tr w:rsidR="008D0756" w:rsidRPr="00351727" w:rsidTr="000A6ED4">
        <w:tc>
          <w:tcPr>
            <w:tcW w:w="2660" w:type="dxa"/>
            <w:vMerge w:val="restart"/>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jc w:val="left"/>
              <w:rPr>
                <w:rFonts w:cs="Arial"/>
                <w:i/>
                <w:sz w:val="18"/>
                <w:szCs w:val="18"/>
                <w:lang w:val="en-AU"/>
              </w:rPr>
            </w:pPr>
            <w:r w:rsidRPr="00351727">
              <w:rPr>
                <w:rFonts w:cs="Arial"/>
                <w:i/>
                <w:sz w:val="18"/>
                <w:szCs w:val="18"/>
                <w:lang w:val="en-AU"/>
              </w:rPr>
              <w:t>To provide good solar orientation of lots and solar access for future dwellings</w:t>
            </w:r>
          </w:p>
        </w:tc>
        <w:tc>
          <w:tcPr>
            <w:tcW w:w="709" w:type="dxa"/>
            <w:vMerge w:val="restart"/>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4394"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i/>
                <w:sz w:val="18"/>
                <w:szCs w:val="18"/>
                <w:lang w:val="en-AU"/>
              </w:rPr>
            </w:pPr>
            <w:r w:rsidRPr="00351727">
              <w:rPr>
                <w:rFonts w:cs="Arial"/>
                <w:i/>
                <w:sz w:val="18"/>
                <w:szCs w:val="18"/>
                <w:lang w:val="en-AU"/>
              </w:rPr>
              <w:t>Unless the site is constrained by topography or other site conditions, at least 70 percent of lots should have appropriate solar orientation.</w:t>
            </w:r>
          </w:p>
        </w:tc>
        <w:tc>
          <w:tcPr>
            <w:tcW w:w="70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1842"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rPr>
                <w:rFonts w:cs="Arial"/>
                <w:color w:val="C00000"/>
                <w:sz w:val="18"/>
                <w:szCs w:val="18"/>
                <w:lang w:val="en-AU"/>
              </w:rPr>
            </w:pPr>
          </w:p>
        </w:tc>
      </w:tr>
      <w:tr w:rsidR="008D0756" w:rsidRPr="00351727" w:rsidTr="000A6ED4">
        <w:tc>
          <w:tcPr>
            <w:tcW w:w="2660" w:type="dxa"/>
            <w:vMerge/>
            <w:tcBorders>
              <w:top w:val="single" w:sz="4" w:space="0" w:color="auto"/>
              <w:left w:val="single" w:sz="4" w:space="0" w:color="auto"/>
              <w:bottom w:val="single" w:sz="4" w:space="0" w:color="auto"/>
              <w:right w:val="single" w:sz="4" w:space="0" w:color="auto"/>
            </w:tcBorders>
            <w:vAlign w:val="center"/>
            <w:hideMark/>
          </w:tcPr>
          <w:p w:rsidR="008D0756" w:rsidRPr="00351727" w:rsidRDefault="008D0756" w:rsidP="008D0756">
            <w:pPr>
              <w:rPr>
                <w:rFonts w:cs="Arial"/>
                <w:i/>
                <w:sz w:val="18"/>
                <w:szCs w:val="18"/>
                <w:lang w:val="en-A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D0756" w:rsidRPr="00351727" w:rsidRDefault="008D0756" w:rsidP="008D0756">
            <w:pPr>
              <w:rPr>
                <w:rFonts w:cs="Arial"/>
                <w:color w:val="C00000"/>
                <w:sz w:val="18"/>
                <w:szCs w:val="18"/>
                <w:lang w:val="en-AU"/>
              </w:rPr>
            </w:pPr>
          </w:p>
        </w:tc>
        <w:tc>
          <w:tcPr>
            <w:tcW w:w="4394"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i/>
                <w:sz w:val="18"/>
                <w:szCs w:val="18"/>
                <w:lang w:val="en-AU"/>
              </w:rPr>
            </w:pPr>
            <w:r w:rsidRPr="00351727">
              <w:rPr>
                <w:rFonts w:cs="Arial"/>
                <w:i/>
                <w:sz w:val="18"/>
                <w:szCs w:val="18"/>
                <w:lang w:val="en-AU"/>
              </w:rPr>
              <w:t>Lots have appropriate solar orientation when:</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The long axes of lots are within the range N20</w:t>
            </w:r>
            <w:r w:rsidRPr="00351727">
              <w:rPr>
                <w:rFonts w:cs="Arial"/>
                <w:i/>
                <w:sz w:val="18"/>
                <w:szCs w:val="18"/>
                <w:vertAlign w:val="superscript"/>
                <w:lang w:val="en-AU"/>
              </w:rPr>
              <w:t>0</w:t>
            </w:r>
            <w:r w:rsidRPr="00351727">
              <w:rPr>
                <w:rFonts w:cs="Arial"/>
                <w:i/>
                <w:sz w:val="18"/>
                <w:szCs w:val="18"/>
                <w:lang w:val="en-AU"/>
              </w:rPr>
              <w:t>W to N30</w:t>
            </w:r>
            <w:r w:rsidRPr="00351727">
              <w:rPr>
                <w:rFonts w:cs="Arial"/>
                <w:i/>
                <w:sz w:val="18"/>
                <w:szCs w:val="18"/>
                <w:vertAlign w:val="superscript"/>
                <w:lang w:val="en-AU"/>
              </w:rPr>
              <w:t>0</w:t>
            </w:r>
            <w:r w:rsidRPr="00351727">
              <w:rPr>
                <w:rFonts w:cs="Arial"/>
                <w:i/>
                <w:sz w:val="18"/>
                <w:szCs w:val="18"/>
                <w:lang w:val="en-AU"/>
              </w:rPr>
              <w:t>E, or E20</w:t>
            </w:r>
            <w:r w:rsidRPr="00351727">
              <w:rPr>
                <w:rFonts w:cs="Arial"/>
                <w:i/>
                <w:sz w:val="18"/>
                <w:szCs w:val="18"/>
                <w:vertAlign w:val="superscript"/>
                <w:lang w:val="en-AU"/>
              </w:rPr>
              <w:t>0</w:t>
            </w:r>
            <w:r w:rsidRPr="00351727">
              <w:rPr>
                <w:rFonts w:cs="Arial"/>
                <w:i/>
                <w:sz w:val="18"/>
                <w:szCs w:val="18"/>
                <w:lang w:val="en-AU"/>
              </w:rPr>
              <w:t>N to E30</w:t>
            </w:r>
            <w:r w:rsidRPr="00351727">
              <w:rPr>
                <w:rFonts w:cs="Arial"/>
                <w:i/>
                <w:sz w:val="18"/>
                <w:szCs w:val="18"/>
                <w:vertAlign w:val="superscript"/>
                <w:lang w:val="en-AU"/>
              </w:rPr>
              <w:t>0</w:t>
            </w:r>
            <w:r w:rsidRPr="00351727">
              <w:rPr>
                <w:rFonts w:cs="Arial"/>
                <w:i/>
                <w:sz w:val="18"/>
                <w:szCs w:val="18"/>
                <w:lang w:val="en-AU"/>
              </w:rPr>
              <w:t>S.</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 xml:space="preserve">Lots between 300sqm and 500sqm are proposed to contain dwellings that are built to the </w:t>
            </w:r>
            <w:proofErr w:type="gramStart"/>
            <w:r w:rsidRPr="00351727">
              <w:rPr>
                <w:rFonts w:cs="Arial"/>
                <w:i/>
                <w:sz w:val="18"/>
                <w:szCs w:val="18"/>
                <w:lang w:val="en-AU"/>
              </w:rPr>
              <w:t>boundary,</w:t>
            </w:r>
            <w:proofErr w:type="gramEnd"/>
            <w:r w:rsidRPr="00351727">
              <w:rPr>
                <w:rFonts w:cs="Arial"/>
                <w:i/>
                <w:sz w:val="18"/>
                <w:szCs w:val="18"/>
                <w:lang w:val="en-AU"/>
              </w:rPr>
              <w:t xml:space="preserve"> the long axis of the lots should be within N20</w:t>
            </w:r>
            <w:r w:rsidRPr="00351727">
              <w:rPr>
                <w:rFonts w:cs="Arial"/>
                <w:i/>
                <w:sz w:val="18"/>
                <w:szCs w:val="18"/>
                <w:vertAlign w:val="superscript"/>
                <w:lang w:val="en-AU"/>
              </w:rPr>
              <w:t>0</w:t>
            </w:r>
            <w:r w:rsidRPr="00351727">
              <w:rPr>
                <w:rFonts w:cs="Arial"/>
                <w:i/>
                <w:sz w:val="18"/>
                <w:szCs w:val="18"/>
                <w:lang w:val="en-AU"/>
              </w:rPr>
              <w:t>W to N30</w:t>
            </w:r>
            <w:r w:rsidRPr="00351727">
              <w:rPr>
                <w:rFonts w:cs="Arial"/>
                <w:i/>
                <w:sz w:val="18"/>
                <w:szCs w:val="18"/>
                <w:vertAlign w:val="superscript"/>
                <w:lang w:val="en-AU"/>
              </w:rPr>
              <w:t>0</w:t>
            </w:r>
            <w:r w:rsidRPr="00351727">
              <w:rPr>
                <w:rFonts w:cs="Arial"/>
                <w:i/>
                <w:sz w:val="18"/>
                <w:szCs w:val="18"/>
                <w:lang w:val="en-AU"/>
              </w:rPr>
              <w:t>E.</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Dimensions of lots are adequate to protect solar access to the lot, taking into account likely dwelling size and the relationship of each lot to the street.</w:t>
            </w:r>
          </w:p>
        </w:tc>
        <w:tc>
          <w:tcPr>
            <w:tcW w:w="709"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1842"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rPr>
                <w:rFonts w:cs="Arial"/>
                <w:color w:val="C00000"/>
                <w:sz w:val="18"/>
                <w:szCs w:val="18"/>
                <w:lang w:val="en-AU"/>
              </w:rPr>
            </w:pPr>
          </w:p>
        </w:tc>
      </w:tr>
      <w:tr w:rsidR="008D0756" w:rsidRPr="00351727" w:rsidTr="000A6ED4">
        <w:tc>
          <w:tcPr>
            <w:tcW w:w="2660" w:type="dxa"/>
            <w:tcBorders>
              <w:top w:val="single" w:sz="4" w:space="0" w:color="auto"/>
              <w:left w:val="single" w:sz="4" w:space="0" w:color="auto"/>
              <w:bottom w:val="nil"/>
              <w:right w:val="single" w:sz="4" w:space="0" w:color="auto"/>
            </w:tcBorders>
            <w:shd w:val="pct10" w:color="auto" w:fill="FFFFFF"/>
            <w:hideMark/>
          </w:tcPr>
          <w:p w:rsidR="008D0756" w:rsidRPr="00351727" w:rsidRDefault="008D0756" w:rsidP="008D0756">
            <w:pPr>
              <w:rPr>
                <w:rFonts w:cs="Arial"/>
                <w:b/>
                <w:sz w:val="18"/>
                <w:szCs w:val="18"/>
                <w:lang w:val="en-AU"/>
              </w:rPr>
            </w:pPr>
            <w:r w:rsidRPr="00351727">
              <w:rPr>
                <w:rFonts w:cs="Arial"/>
                <w:b/>
                <w:sz w:val="18"/>
                <w:szCs w:val="18"/>
                <w:lang w:val="en-AU"/>
              </w:rPr>
              <w:t>56.04-4 Street Orientation</w:t>
            </w:r>
          </w:p>
          <w:p w:rsidR="008D0756" w:rsidRPr="00351727" w:rsidRDefault="008D0756" w:rsidP="008D0756">
            <w:pPr>
              <w:jc w:val="left"/>
              <w:rPr>
                <w:rFonts w:cs="Arial"/>
                <w:b/>
                <w:sz w:val="18"/>
                <w:szCs w:val="18"/>
                <w:lang w:val="en-AU"/>
              </w:rPr>
            </w:pPr>
            <w:r w:rsidRPr="00351727">
              <w:rPr>
                <w:rFonts w:cs="Arial"/>
                <w:b/>
                <w:i/>
                <w:color w:val="C00000"/>
                <w:sz w:val="18"/>
                <w:szCs w:val="18"/>
                <w:lang w:val="en-AU"/>
              </w:rPr>
              <w:t>Does not apply to 2 lot subdivision</w:t>
            </w:r>
          </w:p>
        </w:tc>
        <w:tc>
          <w:tcPr>
            <w:tcW w:w="709" w:type="dxa"/>
            <w:tcBorders>
              <w:top w:val="single" w:sz="4" w:space="0" w:color="auto"/>
              <w:left w:val="single" w:sz="4" w:space="0" w:color="auto"/>
              <w:bottom w:val="nil"/>
              <w:right w:val="single" w:sz="4" w:space="0" w:color="auto"/>
            </w:tcBorders>
            <w:shd w:val="pct10" w:color="auto" w:fill="FFFFFF"/>
            <w:hideMark/>
          </w:tcPr>
          <w:p w:rsidR="008D0756" w:rsidRPr="00351727" w:rsidRDefault="008D0756" w:rsidP="008D0756">
            <w:pPr>
              <w:rPr>
                <w:rFonts w:cs="Arial"/>
                <w:b/>
                <w:color w:val="C00000"/>
                <w:sz w:val="18"/>
                <w:szCs w:val="18"/>
                <w:lang w:val="en-AU"/>
              </w:rPr>
            </w:pPr>
            <w:r w:rsidRPr="00351727">
              <w:rPr>
                <w:rFonts w:cs="Arial"/>
                <w:b/>
                <w:color w:val="C00000"/>
                <w:sz w:val="18"/>
                <w:szCs w:val="18"/>
                <w:lang w:val="en-AU"/>
              </w:rPr>
              <w:t>Met?</w:t>
            </w:r>
          </w:p>
        </w:tc>
        <w:tc>
          <w:tcPr>
            <w:tcW w:w="4394" w:type="dxa"/>
            <w:tcBorders>
              <w:top w:val="single" w:sz="4" w:space="0" w:color="auto"/>
              <w:left w:val="single" w:sz="4" w:space="0" w:color="auto"/>
              <w:bottom w:val="nil"/>
              <w:right w:val="single" w:sz="4" w:space="0" w:color="auto"/>
            </w:tcBorders>
            <w:shd w:val="pct10" w:color="auto" w:fill="FFFFFF"/>
            <w:hideMark/>
          </w:tcPr>
          <w:p w:rsidR="008D0756" w:rsidRPr="00351727" w:rsidRDefault="008D0756" w:rsidP="008D0756">
            <w:pPr>
              <w:rPr>
                <w:rFonts w:cs="Arial"/>
                <w:b/>
                <w:sz w:val="18"/>
                <w:szCs w:val="18"/>
                <w:lang w:val="en-AU"/>
              </w:rPr>
            </w:pPr>
            <w:r w:rsidRPr="00351727">
              <w:rPr>
                <w:rFonts w:cs="Arial"/>
                <w:b/>
                <w:sz w:val="18"/>
                <w:szCs w:val="18"/>
                <w:lang w:val="en-AU"/>
              </w:rPr>
              <w:t>Standard C10</w:t>
            </w:r>
          </w:p>
        </w:tc>
        <w:tc>
          <w:tcPr>
            <w:tcW w:w="709" w:type="dxa"/>
            <w:tcBorders>
              <w:top w:val="single" w:sz="4" w:space="0" w:color="auto"/>
              <w:left w:val="single" w:sz="4" w:space="0" w:color="auto"/>
              <w:bottom w:val="nil"/>
              <w:right w:val="single" w:sz="4" w:space="0" w:color="auto"/>
            </w:tcBorders>
            <w:shd w:val="pct10" w:color="auto" w:fill="FFFFFF"/>
            <w:hideMark/>
          </w:tcPr>
          <w:p w:rsidR="008D0756" w:rsidRPr="00351727" w:rsidRDefault="008D0756" w:rsidP="008D0756">
            <w:pPr>
              <w:rPr>
                <w:rFonts w:cs="Arial"/>
                <w:b/>
                <w:color w:val="C00000"/>
                <w:sz w:val="18"/>
                <w:szCs w:val="18"/>
                <w:lang w:val="en-AU"/>
              </w:rPr>
            </w:pPr>
            <w:r w:rsidRPr="00351727">
              <w:rPr>
                <w:rFonts w:cs="Arial"/>
                <w:b/>
                <w:color w:val="C00000"/>
                <w:sz w:val="18"/>
                <w:szCs w:val="18"/>
                <w:lang w:val="en-AU"/>
              </w:rPr>
              <w:t>Met?</w:t>
            </w:r>
          </w:p>
        </w:tc>
        <w:tc>
          <w:tcPr>
            <w:tcW w:w="1842" w:type="dxa"/>
            <w:tcBorders>
              <w:top w:val="single" w:sz="4" w:space="0" w:color="auto"/>
              <w:left w:val="single" w:sz="4" w:space="0" w:color="auto"/>
              <w:bottom w:val="nil"/>
              <w:right w:val="single" w:sz="4" w:space="0" w:color="auto"/>
            </w:tcBorders>
            <w:shd w:val="pct10" w:color="auto" w:fill="FFFFFF"/>
            <w:hideMark/>
          </w:tcPr>
          <w:p w:rsidR="008D0756" w:rsidRPr="00351727" w:rsidRDefault="008D0756" w:rsidP="008D0756">
            <w:pPr>
              <w:rPr>
                <w:rFonts w:cs="Arial"/>
                <w:b/>
                <w:color w:val="C00000"/>
                <w:sz w:val="18"/>
                <w:szCs w:val="18"/>
                <w:lang w:val="en-AU"/>
              </w:rPr>
            </w:pPr>
            <w:r w:rsidRPr="00351727">
              <w:rPr>
                <w:rFonts w:cs="Arial"/>
                <w:b/>
                <w:color w:val="C00000"/>
                <w:sz w:val="18"/>
                <w:szCs w:val="18"/>
                <w:lang w:val="en-AU"/>
              </w:rPr>
              <w:t>Comments</w:t>
            </w:r>
          </w:p>
        </w:tc>
      </w:tr>
      <w:tr w:rsidR="008D0756" w:rsidRPr="00351727" w:rsidTr="000A6ED4">
        <w:trPr>
          <w:trHeight w:val="400"/>
        </w:trPr>
        <w:tc>
          <w:tcPr>
            <w:tcW w:w="2660"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keepLines/>
              <w:jc w:val="left"/>
              <w:rPr>
                <w:rFonts w:cs="Arial"/>
                <w:i/>
                <w:sz w:val="18"/>
                <w:szCs w:val="18"/>
                <w:lang w:val="en-AU"/>
              </w:rPr>
            </w:pPr>
            <w:r w:rsidRPr="00351727">
              <w:rPr>
                <w:rFonts w:cs="Arial"/>
                <w:i/>
                <w:sz w:val="18"/>
                <w:szCs w:val="18"/>
                <w:lang w:val="en-AU"/>
              </w:rPr>
              <w:t>To provide a lot layout that contributes to community social interaction, person safety and property security.</w:t>
            </w:r>
          </w:p>
        </w:tc>
        <w:tc>
          <w:tcPr>
            <w:tcW w:w="70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4394" w:type="dxa"/>
            <w:tcBorders>
              <w:top w:val="single" w:sz="4" w:space="0" w:color="auto"/>
              <w:left w:val="single" w:sz="4" w:space="0" w:color="auto"/>
              <w:bottom w:val="nil"/>
              <w:right w:val="single" w:sz="4" w:space="0" w:color="auto"/>
            </w:tcBorders>
            <w:hideMark/>
          </w:tcPr>
          <w:p w:rsidR="008D0756" w:rsidRPr="00351727" w:rsidRDefault="008D0756" w:rsidP="008D0756">
            <w:pPr>
              <w:keepLines/>
              <w:rPr>
                <w:rFonts w:cs="Arial"/>
                <w:i/>
                <w:sz w:val="18"/>
                <w:szCs w:val="18"/>
                <w:lang w:val="en-AU"/>
              </w:rPr>
            </w:pPr>
            <w:r w:rsidRPr="00351727">
              <w:rPr>
                <w:rFonts w:cs="Arial"/>
                <w:i/>
                <w:sz w:val="18"/>
                <w:szCs w:val="18"/>
                <w:lang w:val="en-AU"/>
              </w:rPr>
              <w:t>Subdivision should increase visibility and surveillance by:</w:t>
            </w:r>
          </w:p>
          <w:p w:rsidR="008D0756" w:rsidRPr="00351727" w:rsidRDefault="008D0756" w:rsidP="0025505F">
            <w:pPr>
              <w:keepLines/>
              <w:numPr>
                <w:ilvl w:val="0"/>
                <w:numId w:val="20"/>
              </w:numPr>
              <w:jc w:val="left"/>
              <w:rPr>
                <w:rFonts w:cs="Arial"/>
                <w:i/>
                <w:sz w:val="18"/>
                <w:szCs w:val="18"/>
                <w:lang w:val="en-AU"/>
              </w:rPr>
            </w:pPr>
            <w:r w:rsidRPr="00351727">
              <w:rPr>
                <w:rFonts w:cs="Arial"/>
                <w:i/>
                <w:sz w:val="18"/>
                <w:szCs w:val="18"/>
                <w:lang w:val="en-AU"/>
              </w:rPr>
              <w:t>Ensuring lots front all roads and streets and avoid the side and rear lots being orientated to connector streets and arterial roads.</w:t>
            </w:r>
          </w:p>
          <w:p w:rsidR="008D0756" w:rsidRPr="00351727" w:rsidRDefault="008D0756" w:rsidP="0025505F">
            <w:pPr>
              <w:keepLines/>
              <w:numPr>
                <w:ilvl w:val="0"/>
                <w:numId w:val="20"/>
              </w:numPr>
              <w:jc w:val="left"/>
              <w:rPr>
                <w:rFonts w:cs="Arial"/>
                <w:i/>
                <w:sz w:val="18"/>
                <w:szCs w:val="18"/>
                <w:lang w:val="en-AU"/>
              </w:rPr>
            </w:pPr>
            <w:r w:rsidRPr="00351727">
              <w:rPr>
                <w:rFonts w:cs="Arial"/>
                <w:i/>
                <w:sz w:val="18"/>
                <w:szCs w:val="18"/>
                <w:lang w:val="en-AU"/>
              </w:rPr>
              <w:t>Providing lots of 300sqm or less in area and lots for 2 or more dwellings around activity centres and public open space.</w:t>
            </w:r>
          </w:p>
          <w:p w:rsidR="008D0756" w:rsidRPr="00351727" w:rsidRDefault="008D0756" w:rsidP="0025505F">
            <w:pPr>
              <w:keepLines/>
              <w:numPr>
                <w:ilvl w:val="0"/>
                <w:numId w:val="20"/>
              </w:numPr>
              <w:jc w:val="left"/>
              <w:rPr>
                <w:rFonts w:cs="Arial"/>
                <w:i/>
                <w:sz w:val="18"/>
                <w:szCs w:val="18"/>
                <w:lang w:val="en-AU"/>
              </w:rPr>
            </w:pPr>
            <w:r w:rsidRPr="00351727">
              <w:rPr>
                <w:rFonts w:cs="Arial"/>
                <w:i/>
                <w:sz w:val="18"/>
                <w:szCs w:val="18"/>
                <w:lang w:val="en-AU"/>
              </w:rPr>
              <w:t>Ensuring streets and houses look onto public open space and avoiding sides and rears of lot along public open space boundaries.</w:t>
            </w:r>
          </w:p>
        </w:tc>
        <w:tc>
          <w:tcPr>
            <w:tcW w:w="709" w:type="dxa"/>
            <w:tcBorders>
              <w:top w:val="single" w:sz="4" w:space="0" w:color="auto"/>
              <w:left w:val="single" w:sz="4" w:space="0" w:color="auto"/>
              <w:bottom w:val="nil"/>
              <w:right w:val="single" w:sz="4" w:space="0" w:color="auto"/>
            </w:tcBorders>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1842"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keepLines/>
              <w:rPr>
                <w:rFonts w:cs="Arial"/>
                <w:i/>
                <w:color w:val="C00000"/>
                <w:sz w:val="18"/>
                <w:szCs w:val="18"/>
                <w:lang w:val="en-AU"/>
              </w:rPr>
            </w:pPr>
          </w:p>
        </w:tc>
      </w:tr>
      <w:tr w:rsidR="008D0756" w:rsidRPr="00351727" w:rsidTr="000A6ED4">
        <w:tc>
          <w:tcPr>
            <w:tcW w:w="2660" w:type="dxa"/>
            <w:tcBorders>
              <w:top w:val="single" w:sz="4" w:space="0" w:color="auto"/>
              <w:left w:val="single" w:sz="4" w:space="0" w:color="auto"/>
              <w:bottom w:val="nil"/>
              <w:right w:val="single" w:sz="4" w:space="0" w:color="auto"/>
            </w:tcBorders>
            <w:shd w:val="pct10" w:color="auto" w:fill="FFFFFF"/>
            <w:hideMark/>
          </w:tcPr>
          <w:p w:rsidR="008D0756" w:rsidRPr="00351727" w:rsidRDefault="008D0756" w:rsidP="008D0756">
            <w:pPr>
              <w:rPr>
                <w:rFonts w:cs="Arial"/>
                <w:b/>
                <w:sz w:val="18"/>
                <w:szCs w:val="18"/>
                <w:lang w:val="en-AU"/>
              </w:rPr>
            </w:pPr>
            <w:r w:rsidRPr="00351727">
              <w:rPr>
                <w:rFonts w:cs="Arial"/>
                <w:b/>
                <w:sz w:val="18"/>
                <w:szCs w:val="18"/>
                <w:lang w:val="en-AU"/>
              </w:rPr>
              <w:t>56.04-5 Common Area</w:t>
            </w:r>
          </w:p>
        </w:tc>
        <w:tc>
          <w:tcPr>
            <w:tcW w:w="709" w:type="dxa"/>
            <w:tcBorders>
              <w:top w:val="single" w:sz="4" w:space="0" w:color="auto"/>
              <w:left w:val="single" w:sz="4" w:space="0" w:color="auto"/>
              <w:bottom w:val="nil"/>
              <w:right w:val="single" w:sz="4" w:space="0" w:color="auto"/>
            </w:tcBorders>
            <w:shd w:val="pct10" w:color="auto" w:fill="FFFFFF"/>
            <w:hideMark/>
          </w:tcPr>
          <w:p w:rsidR="008D0756" w:rsidRPr="00351727" w:rsidRDefault="008D0756" w:rsidP="008D0756">
            <w:pPr>
              <w:rPr>
                <w:rFonts w:cs="Arial"/>
                <w:b/>
                <w:color w:val="C00000"/>
                <w:sz w:val="18"/>
                <w:szCs w:val="18"/>
                <w:lang w:val="en-AU"/>
              </w:rPr>
            </w:pPr>
            <w:r w:rsidRPr="00351727">
              <w:rPr>
                <w:rFonts w:cs="Arial"/>
                <w:b/>
                <w:color w:val="C00000"/>
                <w:sz w:val="18"/>
                <w:szCs w:val="18"/>
                <w:lang w:val="en-AU"/>
              </w:rPr>
              <w:t>Met?</w:t>
            </w:r>
          </w:p>
        </w:tc>
        <w:tc>
          <w:tcPr>
            <w:tcW w:w="4394" w:type="dxa"/>
            <w:tcBorders>
              <w:top w:val="single" w:sz="4" w:space="0" w:color="auto"/>
              <w:left w:val="single" w:sz="4" w:space="0" w:color="auto"/>
              <w:bottom w:val="nil"/>
              <w:right w:val="single" w:sz="4" w:space="0" w:color="auto"/>
            </w:tcBorders>
            <w:shd w:val="pct10" w:color="auto" w:fill="FFFFFF"/>
            <w:hideMark/>
          </w:tcPr>
          <w:p w:rsidR="008D0756" w:rsidRPr="00351727" w:rsidRDefault="008D0756" w:rsidP="008D0756">
            <w:pPr>
              <w:rPr>
                <w:rFonts w:cs="Arial"/>
                <w:b/>
                <w:sz w:val="18"/>
                <w:szCs w:val="18"/>
                <w:lang w:val="en-AU"/>
              </w:rPr>
            </w:pPr>
            <w:r w:rsidRPr="00351727">
              <w:rPr>
                <w:rFonts w:cs="Arial"/>
                <w:b/>
                <w:sz w:val="18"/>
                <w:szCs w:val="18"/>
                <w:lang w:val="en-AU"/>
              </w:rPr>
              <w:t>Standard C11</w:t>
            </w:r>
          </w:p>
        </w:tc>
        <w:tc>
          <w:tcPr>
            <w:tcW w:w="709" w:type="dxa"/>
            <w:tcBorders>
              <w:top w:val="single" w:sz="4" w:space="0" w:color="auto"/>
              <w:left w:val="single" w:sz="4" w:space="0" w:color="auto"/>
              <w:bottom w:val="nil"/>
              <w:right w:val="single" w:sz="4" w:space="0" w:color="auto"/>
            </w:tcBorders>
            <w:shd w:val="pct10" w:color="auto" w:fill="FFFFFF"/>
            <w:hideMark/>
          </w:tcPr>
          <w:p w:rsidR="008D0756" w:rsidRPr="00351727" w:rsidRDefault="008D0756" w:rsidP="008D0756">
            <w:pPr>
              <w:rPr>
                <w:rFonts w:cs="Arial"/>
                <w:b/>
                <w:color w:val="C00000"/>
                <w:sz w:val="18"/>
                <w:szCs w:val="18"/>
                <w:lang w:val="en-AU"/>
              </w:rPr>
            </w:pPr>
            <w:r w:rsidRPr="00351727">
              <w:rPr>
                <w:rFonts w:cs="Arial"/>
                <w:b/>
                <w:color w:val="C00000"/>
                <w:sz w:val="18"/>
                <w:szCs w:val="18"/>
                <w:lang w:val="en-AU"/>
              </w:rPr>
              <w:t>Met?</w:t>
            </w:r>
          </w:p>
        </w:tc>
        <w:tc>
          <w:tcPr>
            <w:tcW w:w="1842" w:type="dxa"/>
            <w:tcBorders>
              <w:top w:val="single" w:sz="4" w:space="0" w:color="auto"/>
              <w:left w:val="single" w:sz="4" w:space="0" w:color="auto"/>
              <w:bottom w:val="nil"/>
              <w:right w:val="single" w:sz="4" w:space="0" w:color="auto"/>
            </w:tcBorders>
            <w:shd w:val="pct10" w:color="auto" w:fill="FFFFFF"/>
            <w:hideMark/>
          </w:tcPr>
          <w:p w:rsidR="008D0756" w:rsidRPr="00351727" w:rsidRDefault="008D0756" w:rsidP="008D0756">
            <w:pPr>
              <w:rPr>
                <w:rFonts w:cs="Arial"/>
                <w:b/>
                <w:color w:val="C00000"/>
                <w:sz w:val="18"/>
                <w:szCs w:val="18"/>
                <w:lang w:val="en-AU"/>
              </w:rPr>
            </w:pPr>
            <w:r w:rsidRPr="00351727">
              <w:rPr>
                <w:rFonts w:cs="Arial"/>
                <w:b/>
                <w:color w:val="C00000"/>
                <w:sz w:val="18"/>
                <w:szCs w:val="18"/>
                <w:lang w:val="en-AU"/>
              </w:rPr>
              <w:t>Comments</w:t>
            </w:r>
          </w:p>
        </w:tc>
      </w:tr>
      <w:tr w:rsidR="008D0756" w:rsidRPr="00351727" w:rsidTr="000A6ED4">
        <w:trPr>
          <w:trHeight w:val="400"/>
        </w:trPr>
        <w:tc>
          <w:tcPr>
            <w:tcW w:w="2660"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keepLines/>
              <w:jc w:val="left"/>
              <w:rPr>
                <w:rFonts w:cs="Arial"/>
                <w:i/>
                <w:sz w:val="18"/>
                <w:szCs w:val="18"/>
                <w:lang w:val="en-AU"/>
              </w:rPr>
            </w:pPr>
            <w:r w:rsidRPr="00351727">
              <w:rPr>
                <w:rFonts w:cs="Arial"/>
                <w:i/>
                <w:sz w:val="18"/>
                <w:szCs w:val="18"/>
                <w:lang w:val="en-AU"/>
              </w:rPr>
              <w:t>To identify common areas and the purpose for which the area is commonly held.</w:t>
            </w:r>
          </w:p>
        </w:tc>
        <w:tc>
          <w:tcPr>
            <w:tcW w:w="70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4394" w:type="dxa"/>
            <w:vMerge w:val="restart"/>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keepLines/>
              <w:jc w:val="left"/>
              <w:rPr>
                <w:rFonts w:cs="Arial"/>
                <w:i/>
                <w:sz w:val="18"/>
                <w:szCs w:val="18"/>
                <w:lang w:val="en-AU"/>
              </w:rPr>
            </w:pPr>
            <w:r w:rsidRPr="00351727">
              <w:rPr>
                <w:rFonts w:cs="Arial"/>
                <w:i/>
                <w:sz w:val="18"/>
                <w:szCs w:val="18"/>
                <w:lang w:val="en-AU"/>
              </w:rPr>
              <w:t>An application to subdivide land that creates common land must be accompanied by a plan and a report identifying:</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The common area to be owned by the body corporate, including any streets and open space.</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The reasons why the area should be commonly held.</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Lots participating in the body corporate.</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The proposed management arrangements including maintenance standards for streets and open spaces to be commonly held.</w:t>
            </w:r>
          </w:p>
        </w:tc>
        <w:tc>
          <w:tcPr>
            <w:tcW w:w="709" w:type="dxa"/>
            <w:vMerge w:val="restart"/>
            <w:tcBorders>
              <w:top w:val="single" w:sz="4" w:space="0" w:color="auto"/>
              <w:left w:val="single" w:sz="4" w:space="0" w:color="auto"/>
              <w:bottom w:val="single" w:sz="4" w:space="0" w:color="auto"/>
              <w:right w:val="single" w:sz="4" w:space="0" w:color="auto"/>
            </w:tcBorders>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1842" w:type="dxa"/>
            <w:vMerge w:val="restart"/>
            <w:tcBorders>
              <w:top w:val="single" w:sz="4" w:space="0" w:color="auto"/>
              <w:left w:val="single" w:sz="4" w:space="0" w:color="auto"/>
              <w:bottom w:val="single" w:sz="4" w:space="0" w:color="auto"/>
              <w:right w:val="single" w:sz="4" w:space="0" w:color="auto"/>
            </w:tcBorders>
          </w:tcPr>
          <w:p w:rsidR="008D0756" w:rsidRPr="00351727" w:rsidRDefault="008D0756" w:rsidP="008D0756">
            <w:pPr>
              <w:keepLines/>
              <w:rPr>
                <w:rFonts w:cs="Arial"/>
                <w:i/>
                <w:color w:val="C00000"/>
                <w:sz w:val="18"/>
                <w:szCs w:val="18"/>
                <w:lang w:val="en-AU"/>
              </w:rPr>
            </w:pPr>
          </w:p>
        </w:tc>
      </w:tr>
      <w:tr w:rsidR="008D0756" w:rsidRPr="00351727" w:rsidTr="000A6ED4">
        <w:trPr>
          <w:trHeight w:val="400"/>
        </w:trPr>
        <w:tc>
          <w:tcPr>
            <w:tcW w:w="2660"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keepLines/>
              <w:jc w:val="left"/>
              <w:rPr>
                <w:rFonts w:cs="Arial"/>
                <w:i/>
                <w:sz w:val="18"/>
                <w:szCs w:val="18"/>
                <w:lang w:val="en-AU"/>
              </w:rPr>
            </w:pPr>
            <w:r w:rsidRPr="00351727">
              <w:rPr>
                <w:rFonts w:cs="Arial"/>
                <w:i/>
                <w:sz w:val="18"/>
                <w:szCs w:val="18"/>
                <w:lang w:val="en-AU"/>
              </w:rPr>
              <w:t>To ensure the provision of common area is appropriate and that necessary management arrangements are in place.</w:t>
            </w:r>
          </w:p>
        </w:tc>
        <w:tc>
          <w:tcPr>
            <w:tcW w:w="70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8D0756" w:rsidRPr="00351727" w:rsidRDefault="008D0756" w:rsidP="008D0756">
            <w:pPr>
              <w:rPr>
                <w:rFonts w:cs="Arial"/>
                <w:i/>
                <w:sz w:val="18"/>
                <w:szCs w:val="18"/>
                <w:lang w:val="en-A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D0756" w:rsidRPr="00351727" w:rsidRDefault="008D0756" w:rsidP="008D0756">
            <w:pPr>
              <w:rPr>
                <w:rFonts w:cs="Arial"/>
                <w:sz w:val="18"/>
                <w:szCs w:val="18"/>
                <w:lang w:val="en-A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D0756" w:rsidRPr="00351727" w:rsidRDefault="008D0756" w:rsidP="008D0756">
            <w:pPr>
              <w:rPr>
                <w:rFonts w:cs="Arial"/>
                <w:i/>
                <w:sz w:val="18"/>
                <w:szCs w:val="18"/>
                <w:lang w:val="en-AU"/>
              </w:rPr>
            </w:pPr>
          </w:p>
        </w:tc>
      </w:tr>
      <w:tr w:rsidR="008D0756" w:rsidRPr="00351727" w:rsidTr="000A6ED4">
        <w:trPr>
          <w:trHeight w:val="820"/>
        </w:trPr>
        <w:tc>
          <w:tcPr>
            <w:tcW w:w="2660"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keepLines/>
              <w:jc w:val="left"/>
              <w:rPr>
                <w:rFonts w:cs="Arial"/>
                <w:i/>
                <w:sz w:val="18"/>
                <w:szCs w:val="18"/>
                <w:lang w:val="en-AU"/>
              </w:rPr>
            </w:pPr>
            <w:r w:rsidRPr="00351727">
              <w:rPr>
                <w:rFonts w:cs="Arial"/>
                <w:i/>
                <w:sz w:val="18"/>
                <w:szCs w:val="18"/>
                <w:lang w:val="en-AU"/>
              </w:rPr>
              <w:t>To maintain direct public access throughout the neighbourhood street network.</w:t>
            </w:r>
          </w:p>
        </w:tc>
        <w:tc>
          <w:tcPr>
            <w:tcW w:w="70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8D0756" w:rsidRPr="00351727" w:rsidRDefault="008D0756" w:rsidP="008D0756">
            <w:pPr>
              <w:rPr>
                <w:rFonts w:cs="Arial"/>
                <w:i/>
                <w:sz w:val="18"/>
                <w:szCs w:val="18"/>
                <w:lang w:val="en-A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D0756" w:rsidRPr="00351727" w:rsidRDefault="008D0756" w:rsidP="008D0756">
            <w:pPr>
              <w:rPr>
                <w:rFonts w:cs="Arial"/>
                <w:sz w:val="18"/>
                <w:szCs w:val="18"/>
                <w:lang w:val="en-A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D0756" w:rsidRPr="00351727" w:rsidRDefault="008D0756" w:rsidP="008D0756">
            <w:pPr>
              <w:rPr>
                <w:rFonts w:cs="Arial"/>
                <w:i/>
                <w:sz w:val="18"/>
                <w:szCs w:val="18"/>
                <w:lang w:val="en-AU"/>
              </w:rPr>
            </w:pPr>
          </w:p>
        </w:tc>
      </w:tr>
    </w:tbl>
    <w:p w:rsidR="008D0756" w:rsidRPr="00351727" w:rsidRDefault="008D0756" w:rsidP="008D0756">
      <w:pPr>
        <w:rPr>
          <w:rFonts w:cs="Arial"/>
          <w:sz w:val="18"/>
          <w:szCs w:val="18"/>
          <w:lang w:val="en-US"/>
        </w:rPr>
      </w:pPr>
    </w:p>
    <w:tbl>
      <w:tblPr>
        <w:tblW w:w="103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709"/>
        <w:gridCol w:w="4394"/>
        <w:gridCol w:w="709"/>
        <w:gridCol w:w="1842"/>
      </w:tblGrid>
      <w:tr w:rsidR="008D0756" w:rsidRPr="00351727" w:rsidTr="000A6ED4">
        <w:tc>
          <w:tcPr>
            <w:tcW w:w="10314" w:type="dxa"/>
            <w:gridSpan w:val="5"/>
            <w:tcBorders>
              <w:top w:val="single" w:sz="4" w:space="0" w:color="auto"/>
              <w:left w:val="single" w:sz="4" w:space="0" w:color="auto"/>
              <w:bottom w:val="nil"/>
              <w:right w:val="single" w:sz="4" w:space="0" w:color="auto"/>
            </w:tcBorders>
            <w:shd w:val="clear" w:color="auto" w:fill="auto"/>
            <w:hideMark/>
          </w:tcPr>
          <w:p w:rsidR="008D0756" w:rsidRPr="00351727" w:rsidRDefault="008D0756" w:rsidP="008D0756">
            <w:pPr>
              <w:keepNext/>
              <w:rPr>
                <w:rFonts w:cs="Arial"/>
                <w:b/>
                <w:sz w:val="18"/>
                <w:szCs w:val="18"/>
                <w:lang w:val="en-AU"/>
              </w:rPr>
            </w:pPr>
            <w:r w:rsidRPr="00351727">
              <w:rPr>
                <w:rFonts w:cs="Arial"/>
                <w:b/>
                <w:sz w:val="18"/>
                <w:szCs w:val="18"/>
                <w:lang w:val="en-AU"/>
              </w:rPr>
              <w:t>URBAN LANDSCAPE</w:t>
            </w:r>
          </w:p>
        </w:tc>
      </w:tr>
      <w:tr w:rsidR="008D0756" w:rsidRPr="00351727" w:rsidTr="000A6ED4">
        <w:tc>
          <w:tcPr>
            <w:tcW w:w="2660" w:type="dxa"/>
            <w:tcBorders>
              <w:top w:val="single" w:sz="4" w:space="0" w:color="auto"/>
              <w:left w:val="single" w:sz="4" w:space="0" w:color="auto"/>
              <w:bottom w:val="single" w:sz="4" w:space="0" w:color="auto"/>
              <w:right w:val="single" w:sz="4" w:space="0" w:color="auto"/>
            </w:tcBorders>
            <w:shd w:val="pct10" w:color="auto" w:fill="FFFFFF"/>
            <w:hideMark/>
          </w:tcPr>
          <w:p w:rsidR="008D0756" w:rsidRPr="00351727" w:rsidRDefault="008D0756" w:rsidP="008D0756">
            <w:pPr>
              <w:jc w:val="left"/>
              <w:rPr>
                <w:rFonts w:cs="Arial"/>
                <w:b/>
                <w:sz w:val="18"/>
                <w:szCs w:val="18"/>
                <w:lang w:val="en-AU"/>
              </w:rPr>
            </w:pPr>
            <w:r w:rsidRPr="00351727">
              <w:rPr>
                <w:rFonts w:cs="Arial"/>
                <w:b/>
                <w:sz w:val="18"/>
                <w:szCs w:val="18"/>
                <w:lang w:val="en-AU"/>
              </w:rPr>
              <w:t xml:space="preserve">56.05-1 Integrated Urban Landscape </w:t>
            </w:r>
          </w:p>
          <w:p w:rsidR="008D0756" w:rsidRPr="00351727" w:rsidRDefault="008D0756" w:rsidP="008D0756">
            <w:pPr>
              <w:jc w:val="left"/>
              <w:rPr>
                <w:rFonts w:cs="Arial"/>
                <w:b/>
                <w:sz w:val="18"/>
                <w:szCs w:val="18"/>
                <w:lang w:val="en-AU"/>
              </w:rPr>
            </w:pPr>
            <w:r w:rsidRPr="00351727">
              <w:rPr>
                <w:rFonts w:cs="Arial"/>
                <w:b/>
                <w:i/>
                <w:color w:val="C00000"/>
                <w:sz w:val="18"/>
                <w:szCs w:val="18"/>
                <w:lang w:val="en-AU"/>
              </w:rPr>
              <w:t>Does not apply to 2 lot subdivision</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8D0756" w:rsidRPr="00351727" w:rsidRDefault="008D0756" w:rsidP="008D0756">
            <w:pPr>
              <w:rPr>
                <w:rFonts w:cs="Arial"/>
                <w:b/>
                <w:color w:val="C00000"/>
                <w:sz w:val="18"/>
                <w:szCs w:val="18"/>
                <w:lang w:val="en-AU"/>
              </w:rPr>
            </w:pPr>
            <w:r w:rsidRPr="00351727">
              <w:rPr>
                <w:rFonts w:cs="Arial"/>
                <w:b/>
                <w:color w:val="C00000"/>
                <w:sz w:val="18"/>
                <w:szCs w:val="18"/>
                <w:lang w:val="en-AU"/>
              </w:rPr>
              <w:t>Met?</w:t>
            </w:r>
          </w:p>
        </w:tc>
        <w:tc>
          <w:tcPr>
            <w:tcW w:w="4394" w:type="dxa"/>
            <w:tcBorders>
              <w:top w:val="single" w:sz="4" w:space="0" w:color="auto"/>
              <w:left w:val="single" w:sz="4" w:space="0" w:color="auto"/>
              <w:bottom w:val="single" w:sz="4" w:space="0" w:color="auto"/>
              <w:right w:val="single" w:sz="4" w:space="0" w:color="auto"/>
            </w:tcBorders>
            <w:shd w:val="pct10" w:color="auto" w:fill="FFFFFF"/>
            <w:hideMark/>
          </w:tcPr>
          <w:p w:rsidR="008D0756" w:rsidRPr="00351727" w:rsidRDefault="008D0756" w:rsidP="008D0756">
            <w:pPr>
              <w:rPr>
                <w:rFonts w:cs="Arial"/>
                <w:b/>
                <w:sz w:val="18"/>
                <w:szCs w:val="18"/>
                <w:lang w:val="en-AU"/>
              </w:rPr>
            </w:pPr>
            <w:r w:rsidRPr="00351727">
              <w:rPr>
                <w:rFonts w:cs="Arial"/>
                <w:b/>
                <w:sz w:val="18"/>
                <w:szCs w:val="18"/>
                <w:lang w:val="en-AU"/>
              </w:rPr>
              <w:t>Standard C12</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8D0756" w:rsidRPr="00351727" w:rsidRDefault="008D0756" w:rsidP="008D0756">
            <w:pPr>
              <w:rPr>
                <w:rFonts w:cs="Arial"/>
                <w:b/>
                <w:color w:val="C00000"/>
                <w:sz w:val="18"/>
                <w:szCs w:val="18"/>
                <w:lang w:val="en-AU"/>
              </w:rPr>
            </w:pPr>
            <w:r w:rsidRPr="00351727">
              <w:rPr>
                <w:rFonts w:cs="Arial"/>
                <w:b/>
                <w:color w:val="C00000"/>
                <w:sz w:val="18"/>
                <w:szCs w:val="18"/>
                <w:lang w:val="en-AU"/>
              </w:rPr>
              <w:t>Met?</w:t>
            </w:r>
          </w:p>
        </w:tc>
        <w:tc>
          <w:tcPr>
            <w:tcW w:w="1842" w:type="dxa"/>
            <w:tcBorders>
              <w:top w:val="single" w:sz="4" w:space="0" w:color="auto"/>
              <w:left w:val="single" w:sz="4" w:space="0" w:color="auto"/>
              <w:bottom w:val="single" w:sz="4" w:space="0" w:color="auto"/>
              <w:right w:val="single" w:sz="4" w:space="0" w:color="auto"/>
            </w:tcBorders>
            <w:shd w:val="pct10" w:color="auto" w:fill="FFFFFF"/>
            <w:hideMark/>
          </w:tcPr>
          <w:p w:rsidR="008D0756" w:rsidRPr="00351727" w:rsidRDefault="008D0756" w:rsidP="008D0756">
            <w:pPr>
              <w:rPr>
                <w:rFonts w:cs="Arial"/>
                <w:b/>
                <w:color w:val="C00000"/>
                <w:sz w:val="18"/>
                <w:szCs w:val="18"/>
                <w:lang w:val="en-AU"/>
              </w:rPr>
            </w:pPr>
            <w:r w:rsidRPr="00351727">
              <w:rPr>
                <w:rFonts w:cs="Arial"/>
                <w:b/>
                <w:color w:val="C00000"/>
                <w:sz w:val="18"/>
                <w:szCs w:val="18"/>
                <w:lang w:val="en-AU"/>
              </w:rPr>
              <w:t>Comments</w:t>
            </w:r>
          </w:p>
        </w:tc>
      </w:tr>
      <w:tr w:rsidR="008D0756" w:rsidRPr="00351727" w:rsidTr="000A6ED4">
        <w:tc>
          <w:tcPr>
            <w:tcW w:w="2660"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keepLines/>
              <w:jc w:val="left"/>
              <w:rPr>
                <w:rFonts w:cs="Arial"/>
                <w:i/>
                <w:sz w:val="18"/>
                <w:szCs w:val="18"/>
                <w:lang w:val="en-AU"/>
              </w:rPr>
            </w:pPr>
            <w:r w:rsidRPr="00351727">
              <w:rPr>
                <w:rFonts w:cs="Arial"/>
                <w:i/>
                <w:sz w:val="18"/>
                <w:szCs w:val="18"/>
                <w:lang w:val="en-AU"/>
              </w:rPr>
              <w:t xml:space="preserve">To provide attractive and continuous landscaping in streets and public open spaces </w:t>
            </w:r>
            <w:proofErr w:type="gramStart"/>
            <w:r w:rsidRPr="00351727">
              <w:rPr>
                <w:rFonts w:cs="Arial"/>
                <w:i/>
                <w:sz w:val="18"/>
                <w:szCs w:val="18"/>
                <w:lang w:val="en-AU"/>
              </w:rPr>
              <w:t>that contribute</w:t>
            </w:r>
            <w:proofErr w:type="gramEnd"/>
            <w:r w:rsidRPr="00351727">
              <w:rPr>
                <w:rFonts w:cs="Arial"/>
                <w:i/>
                <w:sz w:val="18"/>
                <w:szCs w:val="18"/>
                <w:lang w:val="en-AU"/>
              </w:rPr>
              <w:t xml:space="preserve"> to the character and identity of new neighbourhoods and urban places or to existing or preferred neighbourhood character in existing urban areas.</w:t>
            </w:r>
          </w:p>
        </w:tc>
        <w:tc>
          <w:tcPr>
            <w:tcW w:w="70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4394"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jc w:val="left"/>
              <w:rPr>
                <w:rFonts w:cs="Arial"/>
                <w:i/>
                <w:sz w:val="18"/>
                <w:szCs w:val="18"/>
                <w:lang w:val="en-AU"/>
              </w:rPr>
            </w:pPr>
            <w:r w:rsidRPr="00351727">
              <w:rPr>
                <w:rFonts w:cs="Arial"/>
                <w:i/>
                <w:sz w:val="18"/>
                <w:szCs w:val="18"/>
                <w:lang w:val="en-AU"/>
              </w:rPr>
              <w:t>An application for subdivision that creates streets or public open space should be accompanied by a landscape design.</w:t>
            </w:r>
          </w:p>
        </w:tc>
        <w:tc>
          <w:tcPr>
            <w:tcW w:w="70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1842"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keepLines/>
              <w:rPr>
                <w:rFonts w:cs="Arial"/>
                <w:color w:val="C00000"/>
                <w:sz w:val="18"/>
                <w:szCs w:val="18"/>
                <w:lang w:val="en-AU"/>
              </w:rPr>
            </w:pPr>
          </w:p>
        </w:tc>
      </w:tr>
      <w:tr w:rsidR="008D0756" w:rsidRPr="00351727" w:rsidTr="000A6ED4">
        <w:trPr>
          <w:trHeight w:val="5310"/>
        </w:trPr>
        <w:tc>
          <w:tcPr>
            <w:tcW w:w="2660"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keepLines/>
              <w:jc w:val="left"/>
              <w:rPr>
                <w:rFonts w:cs="Arial"/>
                <w:i/>
                <w:sz w:val="18"/>
                <w:szCs w:val="18"/>
                <w:lang w:val="en-AU"/>
              </w:rPr>
            </w:pPr>
            <w:r w:rsidRPr="00351727">
              <w:rPr>
                <w:rFonts w:cs="Arial"/>
                <w:i/>
                <w:sz w:val="18"/>
                <w:szCs w:val="18"/>
                <w:lang w:val="en-AU"/>
              </w:rPr>
              <w:t>To incorporated natural and cultural features in the design of streets and public open space where appropriate.</w:t>
            </w:r>
          </w:p>
        </w:tc>
        <w:tc>
          <w:tcPr>
            <w:tcW w:w="70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4394" w:type="dxa"/>
            <w:vMerge w:val="restart"/>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keepLines/>
              <w:jc w:val="left"/>
              <w:rPr>
                <w:rFonts w:cs="Arial"/>
                <w:i/>
                <w:sz w:val="18"/>
                <w:szCs w:val="18"/>
                <w:lang w:val="en-AU"/>
              </w:rPr>
            </w:pPr>
            <w:r w:rsidRPr="00351727">
              <w:rPr>
                <w:rFonts w:cs="Arial"/>
                <w:i/>
                <w:sz w:val="18"/>
                <w:szCs w:val="18"/>
                <w:lang w:val="en-AU"/>
              </w:rPr>
              <w:t>The landscape design should:</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Implement any relevant streetscape, landscape, urban design or native vegetation precinct plan, strategy or policy for the area set out in this scheme.</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Create attractive landscapes that visually emphasise streets and public spaces.</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Respond to the site and context description for the site and surrounding area.</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Maintain significant vegetation where possible within an urban context.</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Take account of the physical features of the land including landform, soil and climate.</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Protect and enhance any significant natural and cultural features.</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Protect and link areas of significant local habitat where appropriate.</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Support integrated water management systems with appropriate landscape design techniques for managing urban run-off including wetlands and other water sensitive urban design features in streets and public open space.</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Promote the use of drought tolerant and low maintenance plants and avoid species that are likely to spread to the surrounding environment.</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Ensure landscaping supports surveillance and provides shade in streets, parks and public open space.</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Develop appropriate landscape for the intended use of public open space including areas for passive and active recreation, the exercising of pets, playgrounds and shaded areas.</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Provide for walking and cycling networks that link with community facilities.</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Provide appropriate pathways, signage, fencing, public lighting and street furniture.</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Create low maintenance, durable landscapes that are capable of a long life.</w:t>
            </w:r>
          </w:p>
        </w:tc>
        <w:tc>
          <w:tcPr>
            <w:tcW w:w="709" w:type="dxa"/>
            <w:vMerge w:val="restart"/>
            <w:tcBorders>
              <w:top w:val="single" w:sz="4" w:space="0" w:color="auto"/>
              <w:left w:val="single" w:sz="4" w:space="0" w:color="auto"/>
              <w:bottom w:val="single" w:sz="4" w:space="0" w:color="auto"/>
              <w:right w:val="single" w:sz="4" w:space="0" w:color="auto"/>
            </w:tcBorders>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1842" w:type="dxa"/>
            <w:vMerge w:val="restart"/>
            <w:tcBorders>
              <w:top w:val="single" w:sz="4" w:space="0" w:color="auto"/>
              <w:left w:val="single" w:sz="4" w:space="0" w:color="auto"/>
              <w:bottom w:val="single" w:sz="4" w:space="0" w:color="auto"/>
              <w:right w:val="single" w:sz="4" w:space="0" w:color="auto"/>
            </w:tcBorders>
          </w:tcPr>
          <w:p w:rsidR="008D0756" w:rsidRPr="00351727" w:rsidRDefault="008D0756" w:rsidP="008D0756">
            <w:pPr>
              <w:keepLines/>
              <w:rPr>
                <w:rFonts w:cs="Arial"/>
                <w:color w:val="C00000"/>
                <w:sz w:val="18"/>
                <w:szCs w:val="18"/>
                <w:lang w:val="en-AU"/>
              </w:rPr>
            </w:pPr>
          </w:p>
        </w:tc>
      </w:tr>
      <w:tr w:rsidR="008D0756" w:rsidRPr="00351727" w:rsidTr="000A6ED4">
        <w:tc>
          <w:tcPr>
            <w:tcW w:w="2660"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keepLines/>
              <w:rPr>
                <w:rFonts w:cs="Arial"/>
                <w:i/>
                <w:sz w:val="18"/>
                <w:szCs w:val="18"/>
                <w:lang w:val="en-AU"/>
              </w:rPr>
            </w:pPr>
            <w:r w:rsidRPr="00351727">
              <w:rPr>
                <w:rFonts w:cs="Arial"/>
                <w:i/>
                <w:sz w:val="18"/>
                <w:szCs w:val="18"/>
                <w:lang w:val="en-AU"/>
              </w:rPr>
              <w:t>To protect and enhance native habitat and discourage the planting and spread of noxious weeds.</w:t>
            </w:r>
          </w:p>
        </w:tc>
        <w:tc>
          <w:tcPr>
            <w:tcW w:w="70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8D0756" w:rsidRPr="00351727" w:rsidRDefault="008D0756" w:rsidP="008D0756">
            <w:pPr>
              <w:rPr>
                <w:rFonts w:cs="Arial"/>
                <w:i/>
                <w:sz w:val="18"/>
                <w:szCs w:val="18"/>
                <w:lang w:val="en-A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D0756" w:rsidRPr="00351727" w:rsidRDefault="008D0756" w:rsidP="008D0756">
            <w:pPr>
              <w:rPr>
                <w:rFonts w:cs="Arial"/>
                <w:color w:val="C00000"/>
                <w:sz w:val="18"/>
                <w:szCs w:val="18"/>
                <w:lang w:val="en-A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D0756" w:rsidRPr="00351727" w:rsidRDefault="008D0756" w:rsidP="008D0756">
            <w:pPr>
              <w:rPr>
                <w:rFonts w:cs="Arial"/>
                <w:color w:val="C00000"/>
                <w:sz w:val="18"/>
                <w:szCs w:val="18"/>
                <w:lang w:val="en-AU"/>
              </w:rPr>
            </w:pPr>
          </w:p>
        </w:tc>
      </w:tr>
      <w:tr w:rsidR="008D0756" w:rsidRPr="00351727" w:rsidTr="000A6ED4">
        <w:tc>
          <w:tcPr>
            <w:tcW w:w="2660"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keepLines/>
              <w:rPr>
                <w:rFonts w:cs="Arial"/>
                <w:i/>
                <w:sz w:val="18"/>
                <w:szCs w:val="18"/>
                <w:lang w:val="en-AU"/>
              </w:rPr>
            </w:pPr>
            <w:r w:rsidRPr="00351727">
              <w:rPr>
                <w:rFonts w:cs="Arial"/>
                <w:i/>
                <w:sz w:val="18"/>
                <w:szCs w:val="18"/>
                <w:lang w:val="en-AU"/>
              </w:rPr>
              <w:t>To provide integrated water management systems and contribute to drinking water conservation.</w:t>
            </w:r>
          </w:p>
        </w:tc>
        <w:tc>
          <w:tcPr>
            <w:tcW w:w="70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4394"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keepLines/>
              <w:rPr>
                <w:rFonts w:cs="Arial"/>
                <w:i/>
                <w:sz w:val="18"/>
                <w:szCs w:val="18"/>
                <w:lang w:val="en-AU"/>
              </w:rPr>
            </w:pPr>
            <w:r w:rsidRPr="00351727">
              <w:rPr>
                <w:rFonts w:cs="Arial"/>
                <w:i/>
                <w:sz w:val="18"/>
                <w:szCs w:val="18"/>
                <w:lang w:val="en-AU"/>
              </w:rPr>
              <w:t>The landscape design must include a maintenance plan that sets out maintenance responsibilities, requirements and costs.</w:t>
            </w:r>
          </w:p>
        </w:tc>
        <w:tc>
          <w:tcPr>
            <w:tcW w:w="709"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1842"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keepLines/>
              <w:rPr>
                <w:rFonts w:cs="Arial"/>
                <w:color w:val="C00000"/>
                <w:sz w:val="18"/>
                <w:szCs w:val="18"/>
                <w:lang w:val="en-AU"/>
              </w:rPr>
            </w:pPr>
          </w:p>
        </w:tc>
      </w:tr>
    </w:tbl>
    <w:p w:rsidR="008D0756" w:rsidRPr="00351727" w:rsidRDefault="008D0756" w:rsidP="008D0756">
      <w:pPr>
        <w:rPr>
          <w:rFonts w:cs="Arial"/>
          <w:sz w:val="18"/>
          <w:szCs w:val="18"/>
          <w:lang w:val="en-US"/>
        </w:rPr>
      </w:pPr>
    </w:p>
    <w:tbl>
      <w:tblPr>
        <w:tblW w:w="103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709"/>
        <w:gridCol w:w="4394"/>
        <w:gridCol w:w="709"/>
        <w:gridCol w:w="1842"/>
      </w:tblGrid>
      <w:tr w:rsidR="008D0756" w:rsidRPr="00351727" w:rsidTr="000A6ED4">
        <w:tc>
          <w:tcPr>
            <w:tcW w:w="10314" w:type="dxa"/>
            <w:gridSpan w:val="5"/>
            <w:tcBorders>
              <w:top w:val="single" w:sz="4" w:space="0" w:color="auto"/>
              <w:left w:val="single" w:sz="4" w:space="0" w:color="auto"/>
              <w:bottom w:val="nil"/>
              <w:right w:val="single" w:sz="4" w:space="0" w:color="auto"/>
            </w:tcBorders>
            <w:shd w:val="clear" w:color="auto" w:fill="auto"/>
            <w:hideMark/>
          </w:tcPr>
          <w:p w:rsidR="008D0756" w:rsidRPr="00351727" w:rsidRDefault="008D0756" w:rsidP="008D0756">
            <w:pPr>
              <w:keepNext/>
              <w:rPr>
                <w:rFonts w:cs="Arial"/>
                <w:b/>
                <w:sz w:val="18"/>
                <w:szCs w:val="18"/>
                <w:lang w:val="en-AU"/>
              </w:rPr>
            </w:pPr>
            <w:r w:rsidRPr="00351727">
              <w:rPr>
                <w:rFonts w:cs="Arial"/>
                <w:b/>
                <w:sz w:val="18"/>
                <w:szCs w:val="18"/>
                <w:lang w:val="en-AU"/>
              </w:rPr>
              <w:t>ACCESS AND MOBILITY MANAGEMENT</w:t>
            </w:r>
          </w:p>
        </w:tc>
      </w:tr>
      <w:tr w:rsidR="008D0756" w:rsidRPr="00351727" w:rsidTr="000A6ED4">
        <w:trPr>
          <w:trHeight w:val="70"/>
        </w:trPr>
        <w:tc>
          <w:tcPr>
            <w:tcW w:w="2660" w:type="dxa"/>
            <w:tcBorders>
              <w:top w:val="single" w:sz="4" w:space="0" w:color="auto"/>
              <w:left w:val="single" w:sz="4" w:space="0" w:color="auto"/>
              <w:bottom w:val="single" w:sz="4" w:space="0" w:color="auto"/>
              <w:right w:val="single" w:sz="4" w:space="0" w:color="auto"/>
            </w:tcBorders>
            <w:shd w:val="pct10" w:color="auto" w:fill="auto"/>
            <w:hideMark/>
          </w:tcPr>
          <w:p w:rsidR="008D0756" w:rsidRPr="00351727" w:rsidRDefault="008D0756" w:rsidP="008D0756">
            <w:pPr>
              <w:rPr>
                <w:rFonts w:cs="Arial"/>
                <w:b/>
                <w:sz w:val="18"/>
                <w:szCs w:val="18"/>
                <w:lang w:val="en-AU"/>
              </w:rPr>
            </w:pPr>
            <w:r w:rsidRPr="00351727">
              <w:rPr>
                <w:rFonts w:cs="Arial"/>
                <w:b/>
                <w:sz w:val="18"/>
                <w:szCs w:val="18"/>
                <w:lang w:val="en-AU"/>
              </w:rPr>
              <w:t>56.06-2 Walking and Cycling Network</w:t>
            </w:r>
          </w:p>
          <w:p w:rsidR="008D0756" w:rsidRPr="00351727" w:rsidRDefault="008D0756" w:rsidP="008D0756">
            <w:pPr>
              <w:rPr>
                <w:rFonts w:cs="Arial"/>
                <w:b/>
                <w:sz w:val="18"/>
                <w:szCs w:val="18"/>
                <w:lang w:val="en-AU"/>
              </w:rPr>
            </w:pPr>
            <w:r w:rsidRPr="00351727">
              <w:rPr>
                <w:rFonts w:cs="Arial"/>
                <w:b/>
                <w:i/>
                <w:color w:val="C00000"/>
                <w:sz w:val="18"/>
                <w:szCs w:val="18"/>
                <w:lang w:val="en-AU"/>
              </w:rPr>
              <w:t>Does not apply to 2 lot subdivision</w:t>
            </w:r>
          </w:p>
        </w:tc>
        <w:tc>
          <w:tcPr>
            <w:tcW w:w="709" w:type="dxa"/>
            <w:tcBorders>
              <w:top w:val="single" w:sz="4" w:space="0" w:color="auto"/>
              <w:left w:val="single" w:sz="4" w:space="0" w:color="auto"/>
              <w:bottom w:val="single" w:sz="4" w:space="0" w:color="auto"/>
              <w:right w:val="single" w:sz="4" w:space="0" w:color="auto"/>
            </w:tcBorders>
            <w:shd w:val="pct10" w:color="auto" w:fill="auto"/>
            <w:hideMark/>
          </w:tcPr>
          <w:p w:rsidR="008D0756" w:rsidRPr="00351727" w:rsidRDefault="008D0756" w:rsidP="008D0756">
            <w:pPr>
              <w:rPr>
                <w:rFonts w:cs="Arial"/>
                <w:b/>
                <w:color w:val="C00000"/>
                <w:sz w:val="18"/>
                <w:szCs w:val="18"/>
                <w:lang w:val="en-AU"/>
              </w:rPr>
            </w:pPr>
            <w:r w:rsidRPr="00351727">
              <w:rPr>
                <w:rFonts w:cs="Arial"/>
                <w:b/>
                <w:color w:val="C00000"/>
                <w:sz w:val="18"/>
                <w:szCs w:val="18"/>
                <w:lang w:val="en-AU"/>
              </w:rPr>
              <w:t>Met?</w:t>
            </w:r>
          </w:p>
        </w:tc>
        <w:tc>
          <w:tcPr>
            <w:tcW w:w="4394" w:type="dxa"/>
            <w:tcBorders>
              <w:top w:val="single" w:sz="4" w:space="0" w:color="auto"/>
              <w:left w:val="single" w:sz="4" w:space="0" w:color="auto"/>
              <w:bottom w:val="single" w:sz="4" w:space="0" w:color="auto"/>
              <w:right w:val="single" w:sz="4" w:space="0" w:color="auto"/>
            </w:tcBorders>
            <w:shd w:val="pct10" w:color="auto" w:fill="auto"/>
            <w:hideMark/>
          </w:tcPr>
          <w:p w:rsidR="008D0756" w:rsidRPr="00351727" w:rsidRDefault="008D0756" w:rsidP="008D0756">
            <w:pPr>
              <w:rPr>
                <w:rFonts w:cs="Arial"/>
                <w:b/>
                <w:sz w:val="18"/>
                <w:szCs w:val="18"/>
                <w:lang w:val="en-AU"/>
              </w:rPr>
            </w:pPr>
            <w:r w:rsidRPr="00351727">
              <w:rPr>
                <w:rFonts w:cs="Arial"/>
                <w:b/>
                <w:sz w:val="18"/>
                <w:szCs w:val="18"/>
                <w:lang w:val="en-AU"/>
              </w:rPr>
              <w:t>Standard C15</w:t>
            </w:r>
          </w:p>
        </w:tc>
        <w:tc>
          <w:tcPr>
            <w:tcW w:w="709" w:type="dxa"/>
            <w:tcBorders>
              <w:top w:val="single" w:sz="4" w:space="0" w:color="auto"/>
              <w:left w:val="single" w:sz="4" w:space="0" w:color="auto"/>
              <w:bottom w:val="single" w:sz="4" w:space="0" w:color="auto"/>
              <w:right w:val="single" w:sz="4" w:space="0" w:color="auto"/>
            </w:tcBorders>
            <w:shd w:val="pct10" w:color="auto" w:fill="auto"/>
            <w:hideMark/>
          </w:tcPr>
          <w:p w:rsidR="008D0756" w:rsidRPr="00351727" w:rsidRDefault="008D0756" w:rsidP="008D0756">
            <w:pPr>
              <w:rPr>
                <w:rFonts w:cs="Arial"/>
                <w:b/>
                <w:color w:val="C00000"/>
                <w:sz w:val="18"/>
                <w:szCs w:val="18"/>
                <w:lang w:val="en-AU"/>
              </w:rPr>
            </w:pPr>
            <w:r w:rsidRPr="00351727">
              <w:rPr>
                <w:rFonts w:cs="Arial"/>
                <w:b/>
                <w:color w:val="C00000"/>
                <w:sz w:val="18"/>
                <w:szCs w:val="18"/>
                <w:lang w:val="en-AU"/>
              </w:rPr>
              <w:t>Met?</w:t>
            </w:r>
          </w:p>
        </w:tc>
        <w:tc>
          <w:tcPr>
            <w:tcW w:w="1842" w:type="dxa"/>
            <w:tcBorders>
              <w:top w:val="single" w:sz="4" w:space="0" w:color="auto"/>
              <w:left w:val="single" w:sz="4" w:space="0" w:color="auto"/>
              <w:bottom w:val="single" w:sz="4" w:space="0" w:color="auto"/>
              <w:right w:val="single" w:sz="4" w:space="0" w:color="auto"/>
            </w:tcBorders>
            <w:shd w:val="pct10" w:color="auto" w:fill="auto"/>
            <w:hideMark/>
          </w:tcPr>
          <w:p w:rsidR="008D0756" w:rsidRPr="00351727" w:rsidRDefault="008D0756" w:rsidP="008D0756">
            <w:pPr>
              <w:rPr>
                <w:rFonts w:cs="Arial"/>
                <w:b/>
                <w:color w:val="C00000"/>
                <w:sz w:val="18"/>
                <w:szCs w:val="18"/>
                <w:lang w:val="en-AU"/>
              </w:rPr>
            </w:pPr>
            <w:r w:rsidRPr="00351727">
              <w:rPr>
                <w:rFonts w:cs="Arial"/>
                <w:b/>
                <w:color w:val="C00000"/>
                <w:sz w:val="18"/>
                <w:szCs w:val="18"/>
                <w:lang w:val="en-AU"/>
              </w:rPr>
              <w:t>Comments</w:t>
            </w:r>
          </w:p>
        </w:tc>
      </w:tr>
      <w:tr w:rsidR="008D0756" w:rsidRPr="00351727" w:rsidTr="000A6ED4">
        <w:trPr>
          <w:trHeight w:val="70"/>
        </w:trPr>
        <w:tc>
          <w:tcPr>
            <w:tcW w:w="2660"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i/>
                <w:sz w:val="18"/>
                <w:szCs w:val="18"/>
                <w:lang w:val="en-AU"/>
              </w:rPr>
            </w:pPr>
            <w:r w:rsidRPr="00351727">
              <w:rPr>
                <w:rFonts w:cs="Arial"/>
                <w:i/>
                <w:sz w:val="18"/>
                <w:szCs w:val="18"/>
                <w:lang w:val="en-AU"/>
              </w:rPr>
              <w:t xml:space="preserve">To contribute to community health and </w:t>
            </w:r>
            <w:proofErr w:type="spellStart"/>
            <w:r w:rsidRPr="00351727">
              <w:rPr>
                <w:rFonts w:cs="Arial"/>
                <w:i/>
                <w:sz w:val="18"/>
                <w:szCs w:val="18"/>
                <w:lang w:val="en-AU"/>
              </w:rPr>
              <w:t>well being</w:t>
            </w:r>
            <w:proofErr w:type="spellEnd"/>
            <w:r w:rsidRPr="00351727">
              <w:rPr>
                <w:rFonts w:cs="Arial"/>
                <w:i/>
                <w:sz w:val="18"/>
                <w:szCs w:val="18"/>
                <w:lang w:val="en-AU"/>
              </w:rPr>
              <w:t xml:space="preserve"> by encouraging walking and cycling as part of the daily lives of residents, employees and visitors.</w:t>
            </w:r>
          </w:p>
        </w:tc>
        <w:tc>
          <w:tcPr>
            <w:tcW w:w="70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4394" w:type="dxa"/>
            <w:vMerge w:val="restart"/>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keepLines/>
              <w:rPr>
                <w:rFonts w:cs="Arial"/>
                <w:i/>
                <w:sz w:val="18"/>
                <w:szCs w:val="18"/>
                <w:lang w:val="en-AU"/>
              </w:rPr>
            </w:pPr>
            <w:r w:rsidRPr="00351727">
              <w:rPr>
                <w:rFonts w:cs="Arial"/>
                <w:i/>
                <w:sz w:val="18"/>
                <w:szCs w:val="18"/>
                <w:lang w:val="en-AU"/>
              </w:rPr>
              <w:t>The walking and cycling network should be designed to:</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Implement any relevant regional and local walking and cycling strategy, plan or policy for the area set out in this scheme.</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Link to any existing pedestrian and cycling networks.</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Provide safe walkable distances to activity centres, community facilities, public transport stops and public open spaces.</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 xml:space="preserve">Provide an interconnected and continuous network of safe and efficient and convenient footpaths, shared paths, cycle paths and cycle lanes based primarily on the network of arterial roads, </w:t>
            </w:r>
            <w:proofErr w:type="gramStart"/>
            <w:r w:rsidRPr="00351727">
              <w:rPr>
                <w:rFonts w:cs="Arial"/>
                <w:i/>
                <w:sz w:val="18"/>
                <w:szCs w:val="18"/>
                <w:lang w:val="en-AU"/>
              </w:rPr>
              <w:t>neighbourhoods</w:t>
            </w:r>
            <w:proofErr w:type="gramEnd"/>
            <w:r w:rsidRPr="00351727">
              <w:rPr>
                <w:rFonts w:cs="Arial"/>
                <w:i/>
                <w:sz w:val="18"/>
                <w:szCs w:val="18"/>
                <w:lang w:val="en-AU"/>
              </w:rPr>
              <w:t xml:space="preserve"> streets and regional public open spaces.</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 xml:space="preserve"> Provide direct cycling routes for regional journeys to major activity centres, community facilities, public transport and other regional activities and for regional recreational cycling.</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Ensure safe street and road crossings including the provision for traffic controls where required.</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Provide an appropriate level of priority for pedestrians and cyclists.</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Have natural surveillance along streets and from abutting dwellings and be designed for personal safety and security particularly at night.</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Be accessible to people with disabilities.</w:t>
            </w:r>
          </w:p>
        </w:tc>
        <w:tc>
          <w:tcPr>
            <w:tcW w:w="709" w:type="dxa"/>
            <w:vMerge w:val="restart"/>
            <w:tcBorders>
              <w:top w:val="single" w:sz="4" w:space="0" w:color="auto"/>
              <w:left w:val="single" w:sz="4" w:space="0" w:color="auto"/>
              <w:bottom w:val="single" w:sz="4" w:space="0" w:color="auto"/>
              <w:right w:val="single" w:sz="4" w:space="0" w:color="auto"/>
            </w:tcBorders>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1842" w:type="dxa"/>
            <w:vMerge w:val="restart"/>
            <w:tcBorders>
              <w:top w:val="single" w:sz="4" w:space="0" w:color="auto"/>
              <w:left w:val="single" w:sz="4" w:space="0" w:color="auto"/>
              <w:bottom w:val="single" w:sz="4" w:space="0" w:color="auto"/>
              <w:right w:val="single" w:sz="4" w:space="0" w:color="auto"/>
            </w:tcBorders>
          </w:tcPr>
          <w:p w:rsidR="008D0756" w:rsidRPr="00351727" w:rsidRDefault="008D0756" w:rsidP="008D0756">
            <w:pPr>
              <w:rPr>
                <w:rFonts w:cs="Arial"/>
                <w:color w:val="C00000"/>
                <w:sz w:val="18"/>
                <w:szCs w:val="18"/>
                <w:lang w:val="en-AU"/>
              </w:rPr>
            </w:pPr>
          </w:p>
        </w:tc>
      </w:tr>
      <w:tr w:rsidR="008D0756" w:rsidRPr="00351727" w:rsidTr="000A6ED4">
        <w:trPr>
          <w:trHeight w:val="70"/>
        </w:trPr>
        <w:tc>
          <w:tcPr>
            <w:tcW w:w="2660"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i/>
                <w:sz w:val="18"/>
                <w:szCs w:val="18"/>
                <w:lang w:val="en-AU"/>
              </w:rPr>
            </w:pPr>
            <w:r w:rsidRPr="00351727">
              <w:rPr>
                <w:rFonts w:cs="Arial"/>
                <w:i/>
                <w:sz w:val="18"/>
                <w:szCs w:val="18"/>
                <w:lang w:val="en-AU"/>
              </w:rPr>
              <w:t>To provide safe and direct movement through and between neighbourhoods by pedestrians and cyclists.</w:t>
            </w:r>
          </w:p>
        </w:tc>
        <w:tc>
          <w:tcPr>
            <w:tcW w:w="70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8D0756" w:rsidRPr="00351727" w:rsidRDefault="008D0756" w:rsidP="008D0756">
            <w:pPr>
              <w:rPr>
                <w:rFonts w:cs="Arial"/>
                <w:i/>
                <w:sz w:val="18"/>
                <w:szCs w:val="18"/>
                <w:lang w:val="en-A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D0756" w:rsidRPr="00351727" w:rsidRDefault="008D0756" w:rsidP="008D0756">
            <w:pPr>
              <w:rPr>
                <w:rFonts w:cs="Arial"/>
                <w:color w:val="C00000"/>
                <w:sz w:val="18"/>
                <w:szCs w:val="18"/>
                <w:lang w:val="en-A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D0756" w:rsidRPr="00351727" w:rsidRDefault="008D0756" w:rsidP="008D0756">
            <w:pPr>
              <w:rPr>
                <w:rFonts w:cs="Arial"/>
                <w:color w:val="C00000"/>
                <w:sz w:val="18"/>
                <w:szCs w:val="18"/>
                <w:lang w:val="en-AU"/>
              </w:rPr>
            </w:pPr>
          </w:p>
        </w:tc>
      </w:tr>
      <w:tr w:rsidR="008D0756" w:rsidRPr="00351727" w:rsidTr="000A6ED4">
        <w:trPr>
          <w:trHeight w:val="70"/>
        </w:trPr>
        <w:tc>
          <w:tcPr>
            <w:tcW w:w="2660"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i/>
                <w:sz w:val="18"/>
                <w:szCs w:val="18"/>
                <w:lang w:val="en-AU"/>
              </w:rPr>
            </w:pPr>
            <w:r w:rsidRPr="00351727">
              <w:rPr>
                <w:rFonts w:cs="Arial"/>
                <w:i/>
                <w:sz w:val="18"/>
                <w:szCs w:val="18"/>
                <w:lang w:val="en-AU"/>
              </w:rPr>
              <w:t>To reduce car use, greenhouse gas emissions and air pollution.</w:t>
            </w:r>
          </w:p>
        </w:tc>
        <w:tc>
          <w:tcPr>
            <w:tcW w:w="70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8D0756" w:rsidRPr="00351727" w:rsidRDefault="008D0756" w:rsidP="008D0756">
            <w:pPr>
              <w:rPr>
                <w:rFonts w:cs="Arial"/>
                <w:i/>
                <w:sz w:val="18"/>
                <w:szCs w:val="18"/>
                <w:lang w:val="en-A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D0756" w:rsidRPr="00351727" w:rsidRDefault="008D0756" w:rsidP="008D0756">
            <w:pPr>
              <w:rPr>
                <w:rFonts w:cs="Arial"/>
                <w:color w:val="C00000"/>
                <w:sz w:val="18"/>
                <w:szCs w:val="18"/>
                <w:lang w:val="en-A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D0756" w:rsidRPr="00351727" w:rsidRDefault="008D0756" w:rsidP="008D0756">
            <w:pPr>
              <w:rPr>
                <w:rFonts w:cs="Arial"/>
                <w:color w:val="C00000"/>
                <w:sz w:val="18"/>
                <w:szCs w:val="18"/>
                <w:lang w:val="en-AU"/>
              </w:rPr>
            </w:pPr>
          </w:p>
        </w:tc>
      </w:tr>
      <w:tr w:rsidR="008D0756" w:rsidRPr="00351727" w:rsidTr="000A6ED4">
        <w:trPr>
          <w:trHeight w:val="70"/>
        </w:trPr>
        <w:tc>
          <w:tcPr>
            <w:tcW w:w="2660" w:type="dxa"/>
            <w:tcBorders>
              <w:top w:val="single" w:sz="4" w:space="0" w:color="auto"/>
              <w:left w:val="single" w:sz="4" w:space="0" w:color="auto"/>
              <w:bottom w:val="single" w:sz="4" w:space="0" w:color="auto"/>
              <w:right w:val="single" w:sz="4" w:space="0" w:color="auto"/>
            </w:tcBorders>
            <w:shd w:val="pct10" w:color="auto" w:fill="auto"/>
            <w:hideMark/>
          </w:tcPr>
          <w:p w:rsidR="008D0756" w:rsidRPr="00351727" w:rsidRDefault="008D0756" w:rsidP="008D0756">
            <w:pPr>
              <w:jc w:val="left"/>
              <w:rPr>
                <w:rFonts w:cs="Arial"/>
                <w:b/>
                <w:sz w:val="18"/>
                <w:szCs w:val="18"/>
                <w:lang w:val="en-AU"/>
              </w:rPr>
            </w:pPr>
            <w:r w:rsidRPr="00351727">
              <w:rPr>
                <w:rFonts w:cs="Arial"/>
                <w:b/>
                <w:sz w:val="18"/>
                <w:szCs w:val="18"/>
                <w:lang w:val="en-AU"/>
              </w:rPr>
              <w:t>56.06-4 Neighbourhood Street Network</w:t>
            </w:r>
          </w:p>
          <w:p w:rsidR="008D0756" w:rsidRPr="00351727" w:rsidRDefault="008D0756" w:rsidP="008D0756">
            <w:pPr>
              <w:rPr>
                <w:rFonts w:cs="Arial"/>
                <w:b/>
                <w:sz w:val="18"/>
                <w:szCs w:val="18"/>
                <w:lang w:val="en-AU"/>
              </w:rPr>
            </w:pPr>
            <w:r w:rsidRPr="00351727">
              <w:rPr>
                <w:rFonts w:cs="Arial"/>
                <w:b/>
                <w:i/>
                <w:color w:val="C00000"/>
                <w:sz w:val="18"/>
                <w:szCs w:val="18"/>
                <w:lang w:val="en-AU"/>
              </w:rPr>
              <w:t>Does not apply to 2 lot subdivision</w:t>
            </w:r>
          </w:p>
        </w:tc>
        <w:tc>
          <w:tcPr>
            <w:tcW w:w="709" w:type="dxa"/>
            <w:tcBorders>
              <w:top w:val="single" w:sz="4" w:space="0" w:color="auto"/>
              <w:left w:val="single" w:sz="4" w:space="0" w:color="auto"/>
              <w:bottom w:val="single" w:sz="4" w:space="0" w:color="auto"/>
              <w:right w:val="single" w:sz="4" w:space="0" w:color="auto"/>
            </w:tcBorders>
            <w:shd w:val="pct10" w:color="auto" w:fill="auto"/>
            <w:hideMark/>
          </w:tcPr>
          <w:p w:rsidR="008D0756" w:rsidRPr="00351727" w:rsidRDefault="008D0756" w:rsidP="008D0756">
            <w:pPr>
              <w:rPr>
                <w:rFonts w:cs="Arial"/>
                <w:b/>
                <w:color w:val="C00000"/>
                <w:sz w:val="18"/>
                <w:szCs w:val="18"/>
                <w:lang w:val="en-AU"/>
              </w:rPr>
            </w:pPr>
            <w:r w:rsidRPr="00351727">
              <w:rPr>
                <w:rFonts w:cs="Arial"/>
                <w:b/>
                <w:color w:val="C00000"/>
                <w:sz w:val="18"/>
                <w:szCs w:val="18"/>
                <w:lang w:val="en-AU"/>
              </w:rPr>
              <w:t>Met?</w:t>
            </w:r>
          </w:p>
        </w:tc>
        <w:tc>
          <w:tcPr>
            <w:tcW w:w="4394" w:type="dxa"/>
            <w:tcBorders>
              <w:top w:val="single" w:sz="4" w:space="0" w:color="auto"/>
              <w:left w:val="single" w:sz="4" w:space="0" w:color="auto"/>
              <w:bottom w:val="single" w:sz="4" w:space="0" w:color="auto"/>
              <w:right w:val="single" w:sz="4" w:space="0" w:color="auto"/>
            </w:tcBorders>
            <w:shd w:val="pct10" w:color="auto" w:fill="auto"/>
            <w:hideMark/>
          </w:tcPr>
          <w:p w:rsidR="008D0756" w:rsidRPr="00351727" w:rsidRDefault="008D0756" w:rsidP="008D0756">
            <w:pPr>
              <w:rPr>
                <w:rFonts w:cs="Arial"/>
                <w:b/>
                <w:sz w:val="18"/>
                <w:szCs w:val="18"/>
                <w:lang w:val="en-AU"/>
              </w:rPr>
            </w:pPr>
            <w:r w:rsidRPr="00351727">
              <w:rPr>
                <w:rFonts w:cs="Arial"/>
                <w:b/>
                <w:sz w:val="18"/>
                <w:szCs w:val="18"/>
                <w:lang w:val="en-AU"/>
              </w:rPr>
              <w:t>Standard C17</w:t>
            </w:r>
          </w:p>
        </w:tc>
        <w:tc>
          <w:tcPr>
            <w:tcW w:w="709" w:type="dxa"/>
            <w:tcBorders>
              <w:top w:val="single" w:sz="4" w:space="0" w:color="auto"/>
              <w:left w:val="single" w:sz="4" w:space="0" w:color="auto"/>
              <w:bottom w:val="single" w:sz="4" w:space="0" w:color="auto"/>
              <w:right w:val="single" w:sz="4" w:space="0" w:color="auto"/>
            </w:tcBorders>
            <w:shd w:val="pct10" w:color="auto" w:fill="auto"/>
            <w:hideMark/>
          </w:tcPr>
          <w:p w:rsidR="008D0756" w:rsidRPr="00351727" w:rsidRDefault="008D0756" w:rsidP="008D0756">
            <w:pPr>
              <w:rPr>
                <w:rFonts w:cs="Arial"/>
                <w:b/>
                <w:color w:val="C00000"/>
                <w:sz w:val="18"/>
                <w:szCs w:val="18"/>
                <w:lang w:val="en-AU"/>
              </w:rPr>
            </w:pPr>
            <w:r w:rsidRPr="00351727">
              <w:rPr>
                <w:rFonts w:cs="Arial"/>
                <w:b/>
                <w:color w:val="C00000"/>
                <w:sz w:val="18"/>
                <w:szCs w:val="18"/>
                <w:lang w:val="en-AU"/>
              </w:rPr>
              <w:t>Met?</w:t>
            </w:r>
          </w:p>
        </w:tc>
        <w:tc>
          <w:tcPr>
            <w:tcW w:w="1842" w:type="dxa"/>
            <w:tcBorders>
              <w:top w:val="single" w:sz="4" w:space="0" w:color="auto"/>
              <w:left w:val="single" w:sz="4" w:space="0" w:color="auto"/>
              <w:bottom w:val="single" w:sz="4" w:space="0" w:color="auto"/>
              <w:right w:val="single" w:sz="4" w:space="0" w:color="auto"/>
            </w:tcBorders>
            <w:shd w:val="pct10" w:color="auto" w:fill="auto"/>
            <w:hideMark/>
          </w:tcPr>
          <w:p w:rsidR="008D0756" w:rsidRPr="00351727" w:rsidRDefault="008D0756" w:rsidP="008D0756">
            <w:pPr>
              <w:rPr>
                <w:rFonts w:cs="Arial"/>
                <w:b/>
                <w:color w:val="C00000"/>
                <w:sz w:val="18"/>
                <w:szCs w:val="18"/>
                <w:lang w:val="en-AU"/>
              </w:rPr>
            </w:pPr>
            <w:r w:rsidRPr="00351727">
              <w:rPr>
                <w:rFonts w:cs="Arial"/>
                <w:b/>
                <w:color w:val="C00000"/>
                <w:sz w:val="18"/>
                <w:szCs w:val="18"/>
                <w:lang w:val="en-AU"/>
              </w:rPr>
              <w:t>Comments</w:t>
            </w:r>
          </w:p>
        </w:tc>
      </w:tr>
      <w:tr w:rsidR="008D0756" w:rsidRPr="00351727" w:rsidTr="000A6ED4">
        <w:trPr>
          <w:trHeight w:val="70"/>
        </w:trPr>
        <w:tc>
          <w:tcPr>
            <w:tcW w:w="2660" w:type="dxa"/>
            <w:vMerge w:val="restart"/>
            <w:tcBorders>
              <w:top w:val="single" w:sz="4" w:space="0" w:color="auto"/>
              <w:left w:val="single" w:sz="4" w:space="0" w:color="auto"/>
              <w:right w:val="single" w:sz="4" w:space="0" w:color="auto"/>
            </w:tcBorders>
            <w:hideMark/>
          </w:tcPr>
          <w:p w:rsidR="008D0756" w:rsidRPr="00351727" w:rsidRDefault="008D0756" w:rsidP="008D0756">
            <w:pPr>
              <w:rPr>
                <w:rFonts w:cs="Arial"/>
                <w:i/>
                <w:sz w:val="18"/>
                <w:szCs w:val="18"/>
                <w:lang w:val="en-AU"/>
              </w:rPr>
            </w:pPr>
            <w:r w:rsidRPr="00351727">
              <w:rPr>
                <w:rFonts w:cs="Arial"/>
                <w:i/>
                <w:sz w:val="18"/>
                <w:szCs w:val="18"/>
                <w:lang w:val="en-AU"/>
              </w:rPr>
              <w:t>To provide for direct, safe and easy movement through and between neighbourhoods for pedestrians, cyclists, public transport and other motor vehicles using the neighbourhood street network.</w:t>
            </w:r>
          </w:p>
        </w:tc>
        <w:tc>
          <w:tcPr>
            <w:tcW w:w="709" w:type="dxa"/>
            <w:vMerge w:val="restart"/>
            <w:tcBorders>
              <w:top w:val="single" w:sz="4" w:space="0" w:color="auto"/>
              <w:left w:val="single" w:sz="4" w:space="0" w:color="auto"/>
              <w:right w:val="single" w:sz="4" w:space="0" w:color="auto"/>
            </w:tcBorders>
            <w:hideMark/>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4394"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keepLines/>
              <w:rPr>
                <w:rFonts w:cs="Arial"/>
                <w:i/>
                <w:sz w:val="18"/>
                <w:szCs w:val="18"/>
                <w:lang w:val="en-AU"/>
              </w:rPr>
            </w:pPr>
            <w:r w:rsidRPr="00351727">
              <w:rPr>
                <w:rFonts w:cs="Arial"/>
                <w:i/>
                <w:sz w:val="18"/>
                <w:szCs w:val="18"/>
                <w:lang w:val="en-AU"/>
              </w:rPr>
              <w:t>The neighbourhood street network must:</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Take account of the existing mobility network of arterial roads, neighbourhood streets, cycle paths, footpaths and public transport routes.</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Provide clear physical distinctions between arterial roads and neighbourhood street types.</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Comply with the Roads Corporation’s arterial road access management policies.</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Provide an appropriate speed environment and movement priority for the safe and easy movement of pedestrians and cyclists and for accessing public transport.</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Provide safe and efficient access to activity centres for commercial and freight vehicles.</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Provide safe and efficient access to all lots for service and emergency vehicles.</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Provide safe movement for all vehicles.</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Incorporate any necessary traffic control measures and traffic management infrastructure.</w:t>
            </w:r>
          </w:p>
        </w:tc>
        <w:tc>
          <w:tcPr>
            <w:tcW w:w="709"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1842"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rPr>
                <w:rFonts w:cs="Arial"/>
                <w:color w:val="C00000"/>
                <w:sz w:val="18"/>
                <w:szCs w:val="18"/>
                <w:lang w:val="en-AU"/>
              </w:rPr>
            </w:pPr>
          </w:p>
        </w:tc>
      </w:tr>
      <w:tr w:rsidR="008D0756" w:rsidRPr="00351727" w:rsidTr="000A6ED4">
        <w:trPr>
          <w:trHeight w:val="70"/>
        </w:trPr>
        <w:tc>
          <w:tcPr>
            <w:tcW w:w="2660" w:type="dxa"/>
            <w:vMerge/>
            <w:tcBorders>
              <w:left w:val="single" w:sz="4" w:space="0" w:color="auto"/>
              <w:bottom w:val="single" w:sz="4" w:space="0" w:color="auto"/>
              <w:right w:val="single" w:sz="4" w:space="0" w:color="auto"/>
            </w:tcBorders>
          </w:tcPr>
          <w:p w:rsidR="008D0756" w:rsidRPr="00351727" w:rsidRDefault="008D0756" w:rsidP="008D0756">
            <w:pPr>
              <w:rPr>
                <w:rFonts w:cs="Arial"/>
                <w:i/>
                <w:sz w:val="18"/>
                <w:szCs w:val="18"/>
                <w:lang w:val="en-AU"/>
              </w:rPr>
            </w:pPr>
          </w:p>
        </w:tc>
        <w:tc>
          <w:tcPr>
            <w:tcW w:w="709" w:type="dxa"/>
            <w:vMerge/>
            <w:tcBorders>
              <w:left w:val="single" w:sz="4" w:space="0" w:color="auto"/>
              <w:bottom w:val="single" w:sz="4" w:space="0" w:color="auto"/>
              <w:right w:val="single" w:sz="4" w:space="0" w:color="auto"/>
            </w:tcBorders>
          </w:tcPr>
          <w:p w:rsidR="008D0756" w:rsidRPr="00351727" w:rsidRDefault="008D0756" w:rsidP="008D0756">
            <w:pPr>
              <w:rPr>
                <w:rFonts w:cs="Arial"/>
                <w:color w:val="C00000"/>
                <w:sz w:val="18"/>
                <w:szCs w:val="18"/>
                <w:lang w:val="en-AU"/>
              </w:rPr>
            </w:pPr>
          </w:p>
        </w:tc>
        <w:tc>
          <w:tcPr>
            <w:tcW w:w="4394"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keepLines/>
              <w:rPr>
                <w:rFonts w:cs="Arial"/>
                <w:i/>
                <w:sz w:val="18"/>
                <w:szCs w:val="18"/>
                <w:lang w:val="en-AU"/>
              </w:rPr>
            </w:pPr>
            <w:r w:rsidRPr="00351727">
              <w:rPr>
                <w:rFonts w:cs="Arial"/>
                <w:i/>
                <w:sz w:val="18"/>
                <w:szCs w:val="18"/>
                <w:lang w:val="en-AU"/>
              </w:rPr>
              <w:t>The neighbourhood street network should be designed to:</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Implement any relevant transport strategy, plan or policy for the area set out in this scheme.</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Include arterial roads at intervals of approximately 1.6km that have adequate reservation widths to accommodate long term movement demand.</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Include connector streets approximately halfway between arterial roads and provide adequate reservation widths to accommodate long term movement demand.</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Ensure connector streets align between neighbourhoods for direct and efficient movement of pedestrians, cyclists, public transport and other motor vehicles.</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Provide and interconnected and continuous network of street within and between neighbourhoods for use by pedestrians, cyclists, public transport and other vehicles.</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Provide an appropriate level of local traffic dispersal.</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Indicate the appropriate street type.</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Provide a speed environment that is appropriate to the street type.</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Provide a street environment that appropriately management movement demand (volume, type and mix of pedestrians, cyclists, public transport and other motor vehicles).</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Encourage appropriate sharing of access lanes and access places by pedestrians, cyclists and vehicles.</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 xml:space="preserve">Minimise the provision of </w:t>
            </w:r>
            <w:proofErr w:type="spellStart"/>
            <w:r w:rsidRPr="00351727">
              <w:rPr>
                <w:rFonts w:cs="Arial"/>
                <w:i/>
                <w:sz w:val="18"/>
                <w:szCs w:val="18"/>
                <w:lang w:val="en-AU"/>
              </w:rPr>
              <w:t>culs</w:t>
            </w:r>
            <w:proofErr w:type="spellEnd"/>
            <w:r w:rsidRPr="00351727">
              <w:rPr>
                <w:rFonts w:cs="Arial"/>
                <w:i/>
                <w:sz w:val="18"/>
                <w:szCs w:val="18"/>
                <w:lang w:val="en-AU"/>
              </w:rPr>
              <w:t>-de-sac.</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Provide for service and emergency vehicles to safely turn at the end of a dead-end street.</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Facilitate solar orientation of lots.</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Facilitate the provision of the walking and cycling network, integrated water management systems, utilities and planting of trees.</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Contribute to the area’s character and identity.</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Take account of any identified significant features.</w:t>
            </w:r>
          </w:p>
        </w:tc>
        <w:tc>
          <w:tcPr>
            <w:tcW w:w="709"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1842"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rPr>
                <w:rFonts w:cs="Arial"/>
                <w:color w:val="C00000"/>
                <w:sz w:val="18"/>
                <w:szCs w:val="18"/>
                <w:lang w:val="en-AU"/>
              </w:rPr>
            </w:pPr>
          </w:p>
        </w:tc>
      </w:tr>
      <w:tr w:rsidR="008D0756" w:rsidRPr="00351727" w:rsidTr="000A6ED4">
        <w:trPr>
          <w:trHeight w:val="70"/>
        </w:trPr>
        <w:tc>
          <w:tcPr>
            <w:tcW w:w="2660" w:type="dxa"/>
            <w:tcBorders>
              <w:top w:val="single" w:sz="4" w:space="0" w:color="auto"/>
              <w:left w:val="single" w:sz="4" w:space="0" w:color="auto"/>
              <w:bottom w:val="single" w:sz="4" w:space="0" w:color="auto"/>
              <w:right w:val="single" w:sz="4" w:space="0" w:color="auto"/>
            </w:tcBorders>
            <w:shd w:val="pct10" w:color="auto" w:fill="auto"/>
            <w:hideMark/>
          </w:tcPr>
          <w:p w:rsidR="008D0756" w:rsidRPr="00351727" w:rsidRDefault="008D0756" w:rsidP="008D0756">
            <w:pPr>
              <w:rPr>
                <w:rFonts w:cs="Arial"/>
                <w:b/>
                <w:sz w:val="18"/>
                <w:szCs w:val="18"/>
                <w:lang w:val="en-AU"/>
              </w:rPr>
            </w:pPr>
            <w:r w:rsidRPr="00351727">
              <w:rPr>
                <w:rFonts w:cs="Arial"/>
                <w:b/>
                <w:sz w:val="18"/>
                <w:szCs w:val="18"/>
                <w:lang w:val="en-AU"/>
              </w:rPr>
              <w:t>56.06-5 Walking and Cycling Network detail</w:t>
            </w:r>
          </w:p>
          <w:p w:rsidR="008D0756" w:rsidRPr="00351727" w:rsidRDefault="008D0756" w:rsidP="008D0756">
            <w:pPr>
              <w:rPr>
                <w:rFonts w:cs="Arial"/>
                <w:b/>
                <w:sz w:val="18"/>
                <w:szCs w:val="18"/>
                <w:lang w:val="en-AU"/>
              </w:rPr>
            </w:pPr>
            <w:r w:rsidRPr="00351727">
              <w:rPr>
                <w:rFonts w:cs="Arial"/>
                <w:b/>
                <w:i/>
                <w:color w:val="C00000"/>
                <w:sz w:val="18"/>
                <w:szCs w:val="18"/>
                <w:lang w:val="en-AU"/>
              </w:rPr>
              <w:t>Does not apply to 2 lot subdivision</w:t>
            </w:r>
          </w:p>
        </w:tc>
        <w:tc>
          <w:tcPr>
            <w:tcW w:w="709" w:type="dxa"/>
            <w:tcBorders>
              <w:top w:val="single" w:sz="4" w:space="0" w:color="auto"/>
              <w:left w:val="single" w:sz="4" w:space="0" w:color="auto"/>
              <w:bottom w:val="single" w:sz="4" w:space="0" w:color="auto"/>
              <w:right w:val="single" w:sz="4" w:space="0" w:color="auto"/>
            </w:tcBorders>
            <w:shd w:val="pct10" w:color="auto" w:fill="auto"/>
            <w:hideMark/>
          </w:tcPr>
          <w:p w:rsidR="008D0756" w:rsidRPr="00351727" w:rsidRDefault="008D0756" w:rsidP="008D0756">
            <w:pPr>
              <w:rPr>
                <w:rFonts w:cs="Arial"/>
                <w:b/>
                <w:color w:val="C00000"/>
                <w:sz w:val="18"/>
                <w:szCs w:val="18"/>
                <w:lang w:val="en-AU"/>
              </w:rPr>
            </w:pPr>
            <w:r w:rsidRPr="00351727">
              <w:rPr>
                <w:rFonts w:cs="Arial"/>
                <w:b/>
                <w:color w:val="C00000"/>
                <w:sz w:val="18"/>
                <w:szCs w:val="18"/>
                <w:lang w:val="en-AU"/>
              </w:rPr>
              <w:t>Met?</w:t>
            </w:r>
          </w:p>
        </w:tc>
        <w:tc>
          <w:tcPr>
            <w:tcW w:w="4394" w:type="dxa"/>
            <w:tcBorders>
              <w:top w:val="single" w:sz="4" w:space="0" w:color="auto"/>
              <w:left w:val="single" w:sz="4" w:space="0" w:color="auto"/>
              <w:bottom w:val="single" w:sz="4" w:space="0" w:color="auto"/>
              <w:right w:val="single" w:sz="4" w:space="0" w:color="auto"/>
            </w:tcBorders>
            <w:shd w:val="pct10" w:color="auto" w:fill="auto"/>
            <w:hideMark/>
          </w:tcPr>
          <w:p w:rsidR="008D0756" w:rsidRPr="00351727" w:rsidRDefault="008D0756" w:rsidP="008D0756">
            <w:pPr>
              <w:rPr>
                <w:rFonts w:cs="Arial"/>
                <w:b/>
                <w:sz w:val="18"/>
                <w:szCs w:val="18"/>
                <w:lang w:val="en-AU"/>
              </w:rPr>
            </w:pPr>
            <w:r w:rsidRPr="00351727">
              <w:rPr>
                <w:rFonts w:cs="Arial"/>
                <w:b/>
                <w:sz w:val="18"/>
                <w:szCs w:val="18"/>
                <w:lang w:val="en-AU"/>
              </w:rPr>
              <w:t>Standard C18</w:t>
            </w:r>
          </w:p>
        </w:tc>
        <w:tc>
          <w:tcPr>
            <w:tcW w:w="709" w:type="dxa"/>
            <w:tcBorders>
              <w:top w:val="single" w:sz="4" w:space="0" w:color="auto"/>
              <w:left w:val="single" w:sz="4" w:space="0" w:color="auto"/>
              <w:bottom w:val="single" w:sz="4" w:space="0" w:color="auto"/>
              <w:right w:val="single" w:sz="4" w:space="0" w:color="auto"/>
            </w:tcBorders>
            <w:shd w:val="pct10" w:color="auto" w:fill="auto"/>
            <w:hideMark/>
          </w:tcPr>
          <w:p w:rsidR="008D0756" w:rsidRPr="00351727" w:rsidRDefault="008D0756" w:rsidP="008D0756">
            <w:pPr>
              <w:rPr>
                <w:rFonts w:cs="Arial"/>
                <w:b/>
                <w:color w:val="C00000"/>
                <w:sz w:val="18"/>
                <w:szCs w:val="18"/>
                <w:lang w:val="en-AU"/>
              </w:rPr>
            </w:pPr>
            <w:r w:rsidRPr="00351727">
              <w:rPr>
                <w:rFonts w:cs="Arial"/>
                <w:b/>
                <w:color w:val="C00000"/>
                <w:sz w:val="18"/>
                <w:szCs w:val="18"/>
                <w:lang w:val="en-AU"/>
              </w:rPr>
              <w:t>Met?</w:t>
            </w:r>
          </w:p>
        </w:tc>
        <w:tc>
          <w:tcPr>
            <w:tcW w:w="1842" w:type="dxa"/>
            <w:tcBorders>
              <w:top w:val="single" w:sz="4" w:space="0" w:color="auto"/>
              <w:left w:val="single" w:sz="4" w:space="0" w:color="auto"/>
              <w:bottom w:val="single" w:sz="4" w:space="0" w:color="auto"/>
              <w:right w:val="single" w:sz="4" w:space="0" w:color="auto"/>
            </w:tcBorders>
            <w:shd w:val="pct10" w:color="auto" w:fill="auto"/>
            <w:hideMark/>
          </w:tcPr>
          <w:p w:rsidR="008D0756" w:rsidRPr="00351727" w:rsidRDefault="008D0756" w:rsidP="008D0756">
            <w:pPr>
              <w:rPr>
                <w:rFonts w:cs="Arial"/>
                <w:b/>
                <w:color w:val="C00000"/>
                <w:sz w:val="18"/>
                <w:szCs w:val="18"/>
                <w:lang w:val="en-AU"/>
              </w:rPr>
            </w:pPr>
            <w:r w:rsidRPr="00351727">
              <w:rPr>
                <w:rFonts w:cs="Arial"/>
                <w:b/>
                <w:color w:val="C00000"/>
                <w:sz w:val="18"/>
                <w:szCs w:val="18"/>
                <w:lang w:val="en-AU"/>
              </w:rPr>
              <w:t>Comments</w:t>
            </w:r>
          </w:p>
        </w:tc>
      </w:tr>
      <w:tr w:rsidR="008D0756" w:rsidRPr="00351727" w:rsidTr="000A6ED4">
        <w:trPr>
          <w:trHeight w:val="70"/>
        </w:trPr>
        <w:tc>
          <w:tcPr>
            <w:tcW w:w="2660"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i/>
                <w:sz w:val="18"/>
                <w:szCs w:val="18"/>
                <w:lang w:val="en-AU"/>
              </w:rPr>
            </w:pPr>
            <w:r w:rsidRPr="00351727">
              <w:rPr>
                <w:rFonts w:cs="Arial"/>
                <w:i/>
                <w:sz w:val="18"/>
                <w:szCs w:val="18"/>
                <w:lang w:val="en-AU"/>
              </w:rPr>
              <w:t xml:space="preserve">To design and construct footpaths, shared path and cycle path networks that are safe, comfortable, </w:t>
            </w:r>
            <w:proofErr w:type="spellStart"/>
            <w:r w:rsidRPr="00351727">
              <w:rPr>
                <w:rFonts w:cs="Arial"/>
                <w:i/>
                <w:sz w:val="18"/>
                <w:szCs w:val="18"/>
                <w:lang w:val="en-AU"/>
              </w:rPr>
              <w:t>well constructed</w:t>
            </w:r>
            <w:proofErr w:type="spellEnd"/>
            <w:r w:rsidRPr="00351727">
              <w:rPr>
                <w:rFonts w:cs="Arial"/>
                <w:i/>
                <w:sz w:val="18"/>
                <w:szCs w:val="18"/>
                <w:lang w:val="en-AU"/>
              </w:rPr>
              <w:t xml:space="preserve"> and accessible for people with disabilities.</w:t>
            </w:r>
          </w:p>
        </w:tc>
        <w:tc>
          <w:tcPr>
            <w:tcW w:w="70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4394" w:type="dxa"/>
            <w:vMerge w:val="restart"/>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keepLines/>
              <w:rPr>
                <w:rFonts w:cs="Arial"/>
                <w:i/>
                <w:sz w:val="18"/>
                <w:szCs w:val="18"/>
                <w:lang w:val="en-AU"/>
              </w:rPr>
            </w:pPr>
            <w:r w:rsidRPr="00351727">
              <w:rPr>
                <w:rFonts w:cs="Arial"/>
                <w:i/>
                <w:sz w:val="18"/>
                <w:szCs w:val="18"/>
                <w:lang w:val="en-AU"/>
              </w:rPr>
              <w:t>Footpaths, shared paths, cycle paths and cycle lanes should be designed to:</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Be part of a comprehensive design of the road or street reservation.</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Be continuous and connect.</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Provide for public transport stops, street crossings for pedestrians and cyclists and kerb crossovers for access to lots.</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Accommodate projected volumes and mix.</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Meet the requirements of Table C1.</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Provide pavement edge, kerb, channel and crossover details that support safe travel for pedestrians, footpath bound vehicles and cyclists, perform required drainage functions and are structurally sound.</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Provide appropriate signage.</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Be constructed to allow access to lots without damage to footpath or shared path surfaces.</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Be constructed with a durable, non-skid surface.</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Be of a quality and durability to ensure:</w:t>
            </w:r>
          </w:p>
          <w:p w:rsidR="008D0756" w:rsidRPr="00351727" w:rsidRDefault="008D0756" w:rsidP="0025505F">
            <w:pPr>
              <w:numPr>
                <w:ilvl w:val="0"/>
                <w:numId w:val="22"/>
              </w:numPr>
              <w:ind w:left="743"/>
              <w:jc w:val="left"/>
              <w:rPr>
                <w:rFonts w:cs="Arial"/>
                <w:i/>
                <w:sz w:val="18"/>
                <w:szCs w:val="18"/>
                <w:lang w:val="en-AU"/>
              </w:rPr>
            </w:pPr>
            <w:r w:rsidRPr="00351727">
              <w:rPr>
                <w:rFonts w:cs="Arial"/>
                <w:i/>
                <w:sz w:val="18"/>
                <w:szCs w:val="18"/>
                <w:lang w:val="en-AU"/>
              </w:rPr>
              <w:t>Safe passage for pedestrians, cyclists, footpath bound vehicles and vehicles.</w:t>
            </w:r>
          </w:p>
          <w:p w:rsidR="008D0756" w:rsidRPr="00351727" w:rsidRDefault="008D0756" w:rsidP="0025505F">
            <w:pPr>
              <w:numPr>
                <w:ilvl w:val="0"/>
                <w:numId w:val="22"/>
              </w:numPr>
              <w:ind w:left="743"/>
              <w:jc w:val="left"/>
              <w:rPr>
                <w:rFonts w:cs="Arial"/>
                <w:i/>
                <w:sz w:val="18"/>
                <w:szCs w:val="18"/>
                <w:lang w:val="en-AU"/>
              </w:rPr>
            </w:pPr>
            <w:r w:rsidRPr="00351727">
              <w:rPr>
                <w:rFonts w:cs="Arial"/>
                <w:i/>
                <w:sz w:val="18"/>
                <w:szCs w:val="18"/>
                <w:lang w:val="en-AU"/>
              </w:rPr>
              <w:t>Discharge of urban run-off.</w:t>
            </w:r>
          </w:p>
          <w:p w:rsidR="008D0756" w:rsidRPr="00351727" w:rsidRDefault="008D0756" w:rsidP="0025505F">
            <w:pPr>
              <w:numPr>
                <w:ilvl w:val="0"/>
                <w:numId w:val="22"/>
              </w:numPr>
              <w:ind w:left="743"/>
              <w:jc w:val="left"/>
              <w:rPr>
                <w:rFonts w:cs="Arial"/>
                <w:i/>
                <w:sz w:val="18"/>
                <w:szCs w:val="18"/>
                <w:lang w:val="en-AU"/>
              </w:rPr>
            </w:pPr>
            <w:r w:rsidRPr="00351727">
              <w:rPr>
                <w:rFonts w:cs="Arial"/>
                <w:i/>
                <w:sz w:val="18"/>
                <w:szCs w:val="18"/>
                <w:lang w:val="en-AU"/>
              </w:rPr>
              <w:t xml:space="preserve">Preservation of </w:t>
            </w:r>
            <w:proofErr w:type="spellStart"/>
            <w:r w:rsidRPr="00351727">
              <w:rPr>
                <w:rFonts w:cs="Arial"/>
                <w:i/>
                <w:sz w:val="18"/>
                <w:szCs w:val="18"/>
                <w:lang w:val="en-AU"/>
              </w:rPr>
              <w:t>all weather</w:t>
            </w:r>
            <w:proofErr w:type="spellEnd"/>
            <w:r w:rsidRPr="00351727">
              <w:rPr>
                <w:rFonts w:cs="Arial"/>
                <w:i/>
                <w:sz w:val="18"/>
                <w:szCs w:val="18"/>
                <w:lang w:val="en-AU"/>
              </w:rPr>
              <w:t xml:space="preserve"> access.</w:t>
            </w:r>
          </w:p>
          <w:p w:rsidR="008D0756" w:rsidRPr="00351727" w:rsidRDefault="008D0756" w:rsidP="0025505F">
            <w:pPr>
              <w:numPr>
                <w:ilvl w:val="0"/>
                <w:numId w:val="22"/>
              </w:numPr>
              <w:ind w:left="743"/>
              <w:jc w:val="left"/>
              <w:rPr>
                <w:rFonts w:cs="Arial"/>
                <w:i/>
                <w:sz w:val="18"/>
                <w:szCs w:val="18"/>
                <w:lang w:val="en-AU"/>
              </w:rPr>
            </w:pPr>
            <w:r w:rsidRPr="00351727">
              <w:rPr>
                <w:rFonts w:cs="Arial"/>
                <w:i/>
                <w:sz w:val="18"/>
                <w:szCs w:val="18"/>
                <w:lang w:val="en-AU"/>
              </w:rPr>
              <w:t>Maintenance of a reasonable, comfortable riding quality.</w:t>
            </w:r>
          </w:p>
          <w:p w:rsidR="008D0756" w:rsidRPr="00351727" w:rsidRDefault="008D0756" w:rsidP="0025505F">
            <w:pPr>
              <w:numPr>
                <w:ilvl w:val="0"/>
                <w:numId w:val="22"/>
              </w:numPr>
              <w:ind w:left="743"/>
              <w:jc w:val="left"/>
              <w:rPr>
                <w:rFonts w:cs="Arial"/>
                <w:i/>
                <w:sz w:val="18"/>
                <w:szCs w:val="18"/>
                <w:lang w:val="en-AU"/>
              </w:rPr>
            </w:pPr>
            <w:r w:rsidRPr="00351727">
              <w:rPr>
                <w:rFonts w:cs="Arial"/>
                <w:i/>
                <w:sz w:val="18"/>
                <w:szCs w:val="18"/>
                <w:lang w:val="en-AU"/>
              </w:rPr>
              <w:t>A minimum 20 year life space.</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Be accessible to people with disabilities and include tactile ground surface indicators, audible signals and kerb ramps required for the movement of people with disabilities.</w:t>
            </w:r>
          </w:p>
        </w:tc>
        <w:tc>
          <w:tcPr>
            <w:tcW w:w="709" w:type="dxa"/>
            <w:vMerge w:val="restart"/>
            <w:tcBorders>
              <w:top w:val="single" w:sz="4" w:space="0" w:color="auto"/>
              <w:left w:val="single" w:sz="4" w:space="0" w:color="auto"/>
              <w:bottom w:val="single" w:sz="4" w:space="0" w:color="auto"/>
              <w:right w:val="single" w:sz="4" w:space="0" w:color="auto"/>
            </w:tcBorders>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1842" w:type="dxa"/>
            <w:vMerge w:val="restart"/>
            <w:tcBorders>
              <w:top w:val="single" w:sz="4" w:space="0" w:color="auto"/>
              <w:left w:val="single" w:sz="4" w:space="0" w:color="auto"/>
              <w:bottom w:val="single" w:sz="4" w:space="0" w:color="auto"/>
              <w:right w:val="single" w:sz="4" w:space="0" w:color="auto"/>
            </w:tcBorders>
          </w:tcPr>
          <w:p w:rsidR="008D0756" w:rsidRPr="00351727" w:rsidRDefault="008D0756" w:rsidP="008D0756">
            <w:pPr>
              <w:rPr>
                <w:rFonts w:cs="Arial"/>
                <w:color w:val="C00000"/>
                <w:sz w:val="18"/>
                <w:szCs w:val="18"/>
                <w:lang w:val="en-AU"/>
              </w:rPr>
            </w:pPr>
          </w:p>
        </w:tc>
      </w:tr>
      <w:tr w:rsidR="008D0756" w:rsidRPr="00351727" w:rsidTr="000A6ED4">
        <w:trPr>
          <w:trHeight w:val="70"/>
        </w:trPr>
        <w:tc>
          <w:tcPr>
            <w:tcW w:w="2660"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i/>
                <w:sz w:val="18"/>
                <w:szCs w:val="18"/>
                <w:lang w:val="en-AU"/>
              </w:rPr>
            </w:pPr>
            <w:r w:rsidRPr="00351727">
              <w:rPr>
                <w:rFonts w:cs="Arial"/>
                <w:i/>
                <w:sz w:val="18"/>
                <w:szCs w:val="18"/>
                <w:lang w:val="en-AU"/>
              </w:rPr>
              <w:t>To design footpaths to accommodate wheelchairs, prams, scooters and other footpath bound vehicles.</w:t>
            </w:r>
          </w:p>
        </w:tc>
        <w:tc>
          <w:tcPr>
            <w:tcW w:w="70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8D0756" w:rsidRPr="00351727" w:rsidRDefault="008D0756" w:rsidP="008D0756">
            <w:pPr>
              <w:rPr>
                <w:rFonts w:cs="Arial"/>
                <w:i/>
                <w:sz w:val="18"/>
                <w:szCs w:val="18"/>
                <w:lang w:val="en-A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D0756" w:rsidRPr="00351727" w:rsidRDefault="008D0756" w:rsidP="008D0756">
            <w:pPr>
              <w:rPr>
                <w:rFonts w:cs="Arial"/>
                <w:sz w:val="18"/>
                <w:szCs w:val="18"/>
                <w:lang w:val="en-A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D0756" w:rsidRPr="00351727" w:rsidRDefault="008D0756" w:rsidP="008D0756">
            <w:pPr>
              <w:rPr>
                <w:rFonts w:cs="Arial"/>
                <w:sz w:val="18"/>
                <w:szCs w:val="18"/>
                <w:lang w:val="en-AU"/>
              </w:rPr>
            </w:pPr>
          </w:p>
        </w:tc>
      </w:tr>
      <w:tr w:rsidR="008D0756" w:rsidRPr="00351727" w:rsidTr="000A6ED4">
        <w:trPr>
          <w:trHeight w:val="70"/>
        </w:trPr>
        <w:tc>
          <w:tcPr>
            <w:tcW w:w="2660" w:type="dxa"/>
            <w:tcBorders>
              <w:top w:val="single" w:sz="4" w:space="0" w:color="auto"/>
              <w:left w:val="single" w:sz="4" w:space="0" w:color="auto"/>
              <w:bottom w:val="single" w:sz="4" w:space="0" w:color="auto"/>
              <w:right w:val="single" w:sz="4" w:space="0" w:color="auto"/>
            </w:tcBorders>
            <w:shd w:val="pct10" w:color="auto" w:fill="auto"/>
            <w:hideMark/>
          </w:tcPr>
          <w:p w:rsidR="008D0756" w:rsidRPr="00351727" w:rsidRDefault="008D0756" w:rsidP="008D0756">
            <w:pPr>
              <w:jc w:val="left"/>
              <w:rPr>
                <w:rFonts w:cs="Arial"/>
                <w:b/>
                <w:sz w:val="18"/>
                <w:szCs w:val="18"/>
                <w:lang w:val="en-AU"/>
              </w:rPr>
            </w:pPr>
            <w:r w:rsidRPr="00351727">
              <w:rPr>
                <w:rFonts w:cs="Arial"/>
                <w:b/>
                <w:sz w:val="18"/>
                <w:szCs w:val="18"/>
                <w:lang w:val="en-AU"/>
              </w:rPr>
              <w:t>56.06-7 Neighbourhood Street Network Detail</w:t>
            </w:r>
          </w:p>
          <w:p w:rsidR="008D0756" w:rsidRPr="00351727" w:rsidRDefault="008D0756" w:rsidP="008D0756">
            <w:pPr>
              <w:jc w:val="left"/>
              <w:rPr>
                <w:rFonts w:cs="Arial"/>
                <w:b/>
                <w:sz w:val="18"/>
                <w:szCs w:val="18"/>
                <w:lang w:val="en-AU"/>
              </w:rPr>
            </w:pPr>
            <w:r w:rsidRPr="00351727">
              <w:rPr>
                <w:rFonts w:cs="Arial"/>
                <w:b/>
                <w:i/>
                <w:color w:val="C00000"/>
                <w:sz w:val="18"/>
                <w:szCs w:val="18"/>
                <w:lang w:val="en-AU"/>
              </w:rPr>
              <w:t>Does not apply to 2 lot subdivision</w:t>
            </w:r>
          </w:p>
        </w:tc>
        <w:tc>
          <w:tcPr>
            <w:tcW w:w="709" w:type="dxa"/>
            <w:tcBorders>
              <w:top w:val="single" w:sz="4" w:space="0" w:color="auto"/>
              <w:left w:val="single" w:sz="4" w:space="0" w:color="auto"/>
              <w:bottom w:val="single" w:sz="4" w:space="0" w:color="auto"/>
              <w:right w:val="single" w:sz="4" w:space="0" w:color="auto"/>
            </w:tcBorders>
            <w:shd w:val="pct10" w:color="auto" w:fill="auto"/>
            <w:hideMark/>
          </w:tcPr>
          <w:p w:rsidR="008D0756" w:rsidRPr="00351727" w:rsidRDefault="008D0756" w:rsidP="008D0756">
            <w:pPr>
              <w:rPr>
                <w:rFonts w:cs="Arial"/>
                <w:b/>
                <w:color w:val="C00000"/>
                <w:sz w:val="18"/>
                <w:szCs w:val="18"/>
                <w:lang w:val="en-AU"/>
              </w:rPr>
            </w:pPr>
            <w:r w:rsidRPr="00351727">
              <w:rPr>
                <w:rFonts w:cs="Arial"/>
                <w:b/>
                <w:color w:val="C00000"/>
                <w:sz w:val="18"/>
                <w:szCs w:val="18"/>
                <w:lang w:val="en-AU"/>
              </w:rPr>
              <w:t>Met?</w:t>
            </w:r>
          </w:p>
        </w:tc>
        <w:tc>
          <w:tcPr>
            <w:tcW w:w="4394" w:type="dxa"/>
            <w:tcBorders>
              <w:top w:val="single" w:sz="4" w:space="0" w:color="auto"/>
              <w:left w:val="single" w:sz="4" w:space="0" w:color="auto"/>
              <w:bottom w:val="single" w:sz="4" w:space="0" w:color="auto"/>
              <w:right w:val="single" w:sz="4" w:space="0" w:color="auto"/>
            </w:tcBorders>
            <w:shd w:val="pct10" w:color="auto" w:fill="auto"/>
            <w:hideMark/>
          </w:tcPr>
          <w:p w:rsidR="008D0756" w:rsidRPr="00351727" w:rsidRDefault="008D0756" w:rsidP="008D0756">
            <w:pPr>
              <w:rPr>
                <w:rFonts w:cs="Arial"/>
                <w:b/>
                <w:sz w:val="18"/>
                <w:szCs w:val="18"/>
                <w:lang w:val="en-AU"/>
              </w:rPr>
            </w:pPr>
            <w:r w:rsidRPr="00351727">
              <w:rPr>
                <w:rFonts w:cs="Arial"/>
                <w:b/>
                <w:sz w:val="18"/>
                <w:szCs w:val="18"/>
                <w:lang w:val="en-AU"/>
              </w:rPr>
              <w:t>Standard C20</w:t>
            </w:r>
          </w:p>
        </w:tc>
        <w:tc>
          <w:tcPr>
            <w:tcW w:w="709" w:type="dxa"/>
            <w:tcBorders>
              <w:top w:val="single" w:sz="4" w:space="0" w:color="auto"/>
              <w:left w:val="single" w:sz="4" w:space="0" w:color="auto"/>
              <w:bottom w:val="single" w:sz="4" w:space="0" w:color="auto"/>
              <w:right w:val="single" w:sz="4" w:space="0" w:color="auto"/>
            </w:tcBorders>
            <w:shd w:val="pct10" w:color="auto" w:fill="auto"/>
            <w:hideMark/>
          </w:tcPr>
          <w:p w:rsidR="008D0756" w:rsidRPr="00351727" w:rsidRDefault="008D0756" w:rsidP="008D0756">
            <w:pPr>
              <w:rPr>
                <w:rFonts w:cs="Arial"/>
                <w:b/>
                <w:color w:val="C00000"/>
                <w:sz w:val="18"/>
                <w:szCs w:val="18"/>
                <w:lang w:val="en-AU"/>
              </w:rPr>
            </w:pPr>
            <w:r w:rsidRPr="00351727">
              <w:rPr>
                <w:rFonts w:cs="Arial"/>
                <w:b/>
                <w:color w:val="C00000"/>
                <w:sz w:val="18"/>
                <w:szCs w:val="18"/>
                <w:lang w:val="en-AU"/>
              </w:rPr>
              <w:t>Met?</w:t>
            </w:r>
          </w:p>
        </w:tc>
        <w:tc>
          <w:tcPr>
            <w:tcW w:w="1842" w:type="dxa"/>
            <w:tcBorders>
              <w:top w:val="single" w:sz="4" w:space="0" w:color="auto"/>
              <w:left w:val="single" w:sz="4" w:space="0" w:color="auto"/>
              <w:bottom w:val="single" w:sz="4" w:space="0" w:color="auto"/>
              <w:right w:val="single" w:sz="4" w:space="0" w:color="auto"/>
            </w:tcBorders>
            <w:shd w:val="pct10" w:color="auto" w:fill="auto"/>
            <w:hideMark/>
          </w:tcPr>
          <w:p w:rsidR="008D0756" w:rsidRPr="00351727" w:rsidRDefault="008D0756" w:rsidP="008D0756">
            <w:pPr>
              <w:rPr>
                <w:rFonts w:cs="Arial"/>
                <w:b/>
                <w:color w:val="C00000"/>
                <w:sz w:val="18"/>
                <w:szCs w:val="18"/>
                <w:lang w:val="en-AU"/>
              </w:rPr>
            </w:pPr>
            <w:r w:rsidRPr="00351727">
              <w:rPr>
                <w:rFonts w:cs="Arial"/>
                <w:b/>
                <w:color w:val="C00000"/>
                <w:sz w:val="18"/>
                <w:szCs w:val="18"/>
                <w:lang w:val="en-AU"/>
              </w:rPr>
              <w:t>Comments</w:t>
            </w:r>
          </w:p>
        </w:tc>
      </w:tr>
      <w:tr w:rsidR="008D0756" w:rsidRPr="00351727" w:rsidTr="000A6ED4">
        <w:tc>
          <w:tcPr>
            <w:tcW w:w="2660"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jc w:val="left"/>
              <w:rPr>
                <w:rFonts w:cs="Arial"/>
                <w:i/>
                <w:sz w:val="18"/>
                <w:szCs w:val="18"/>
                <w:lang w:val="en-AU"/>
              </w:rPr>
            </w:pPr>
            <w:r w:rsidRPr="00351727">
              <w:rPr>
                <w:rFonts w:cs="Arial"/>
                <w:i/>
                <w:sz w:val="18"/>
                <w:szCs w:val="18"/>
                <w:lang w:val="en-AU"/>
              </w:rPr>
              <w:t>To design and construct street carriageways and verges so that the street geometry and traffic speed provide an accessible and safe neighbourhood street system for all users.</w:t>
            </w:r>
          </w:p>
        </w:tc>
        <w:tc>
          <w:tcPr>
            <w:tcW w:w="70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4394"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keepLines/>
              <w:rPr>
                <w:rFonts w:cs="Arial"/>
                <w:i/>
                <w:sz w:val="18"/>
                <w:szCs w:val="18"/>
                <w:lang w:val="en-AU"/>
              </w:rPr>
            </w:pPr>
            <w:r w:rsidRPr="00351727">
              <w:rPr>
                <w:rFonts w:cs="Arial"/>
                <w:i/>
                <w:sz w:val="18"/>
                <w:szCs w:val="18"/>
                <w:lang w:val="en-AU"/>
              </w:rPr>
              <w:t>The design of streets and roads should:</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Meet the requirements of Table C1.  Where the widths of access lanes, access places, and access streets do not comply with the requirements of Table C1, the requirements of the relevant fire authority and roads authority must be met.</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Provide street blocks that are generally between 120m and 240m in length and generally between 60m and 120m in width to facilitate pedestrian movement and control traffic speed.</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 xml:space="preserve">Have verges of sufficient width to accommodate footpaths, shared paths, cycle paths, </w:t>
            </w:r>
            <w:proofErr w:type="gramStart"/>
            <w:r w:rsidRPr="00351727">
              <w:rPr>
                <w:rFonts w:cs="Arial"/>
                <w:i/>
                <w:sz w:val="18"/>
                <w:szCs w:val="18"/>
                <w:lang w:val="en-AU"/>
              </w:rPr>
              <w:t>integrated</w:t>
            </w:r>
            <w:proofErr w:type="gramEnd"/>
            <w:r w:rsidRPr="00351727">
              <w:rPr>
                <w:rFonts w:cs="Arial"/>
                <w:i/>
                <w:sz w:val="18"/>
                <w:szCs w:val="18"/>
                <w:lang w:val="en-AU"/>
              </w:rPr>
              <w:t xml:space="preserve"> water management, street tree planting, lighting and utility needs.</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Have street geometry appropriate to the street type and function, the physical land characteristics and achieve a safe environment for all users.</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Provide a low-speed environment while allowing all road users to proceed without inconvenience or delay.</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Provide a safe environment for all street users applying speed control measures where appropriate.</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Ensure intersection layouts clearly indicate the travel path and priority movement for pedestrians, cyclists and vehicles.</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Provide a minimum 5m by 5m corner splay at junctions with arterial roads and a minimum 3m by 3m corner splay at other junctions unless site conditions justify a variation to achieve safe sight lines across corners.</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Ensure street are sufficient strength to:</w:t>
            </w:r>
          </w:p>
          <w:p w:rsidR="008D0756" w:rsidRPr="00351727" w:rsidRDefault="008D0756" w:rsidP="0025505F">
            <w:pPr>
              <w:numPr>
                <w:ilvl w:val="0"/>
                <w:numId w:val="22"/>
              </w:numPr>
              <w:ind w:left="743"/>
              <w:jc w:val="left"/>
              <w:rPr>
                <w:rFonts w:cs="Arial"/>
                <w:i/>
                <w:sz w:val="18"/>
                <w:szCs w:val="18"/>
                <w:lang w:val="en-AU"/>
              </w:rPr>
            </w:pPr>
            <w:r w:rsidRPr="00351727">
              <w:rPr>
                <w:rFonts w:cs="Arial"/>
                <w:i/>
                <w:sz w:val="18"/>
                <w:szCs w:val="18"/>
                <w:lang w:val="en-AU"/>
              </w:rPr>
              <w:t>Enable the carriage of vehicles.</w:t>
            </w:r>
          </w:p>
          <w:p w:rsidR="008D0756" w:rsidRPr="00351727" w:rsidRDefault="008D0756" w:rsidP="0025505F">
            <w:pPr>
              <w:numPr>
                <w:ilvl w:val="0"/>
                <w:numId w:val="22"/>
              </w:numPr>
              <w:ind w:left="743"/>
              <w:jc w:val="left"/>
              <w:rPr>
                <w:rFonts w:cs="Arial"/>
                <w:i/>
                <w:sz w:val="18"/>
                <w:szCs w:val="18"/>
                <w:lang w:val="en-AU"/>
              </w:rPr>
            </w:pPr>
            <w:r w:rsidRPr="00351727">
              <w:rPr>
                <w:rFonts w:cs="Arial"/>
                <w:i/>
                <w:sz w:val="18"/>
                <w:szCs w:val="18"/>
                <w:lang w:val="en-AU"/>
              </w:rPr>
              <w:t>Avoid damage by construction vehicles and equipment.</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Ensure street pavements are of sufficient quality and durability for the:</w:t>
            </w:r>
          </w:p>
          <w:p w:rsidR="008D0756" w:rsidRPr="00351727" w:rsidRDefault="008D0756" w:rsidP="0025505F">
            <w:pPr>
              <w:numPr>
                <w:ilvl w:val="0"/>
                <w:numId w:val="22"/>
              </w:numPr>
              <w:ind w:left="743"/>
              <w:jc w:val="left"/>
              <w:rPr>
                <w:rFonts w:cs="Arial"/>
                <w:i/>
                <w:sz w:val="18"/>
                <w:szCs w:val="18"/>
                <w:lang w:val="en-AU"/>
              </w:rPr>
            </w:pPr>
            <w:r w:rsidRPr="00351727">
              <w:rPr>
                <w:rFonts w:cs="Arial"/>
                <w:i/>
                <w:sz w:val="18"/>
                <w:szCs w:val="18"/>
                <w:lang w:val="en-AU"/>
              </w:rPr>
              <w:t>Safe passage of pedestrians, cyclists and vehicles.</w:t>
            </w:r>
          </w:p>
          <w:p w:rsidR="008D0756" w:rsidRPr="00351727" w:rsidRDefault="008D0756" w:rsidP="0025505F">
            <w:pPr>
              <w:numPr>
                <w:ilvl w:val="0"/>
                <w:numId w:val="22"/>
              </w:numPr>
              <w:ind w:left="743"/>
              <w:jc w:val="left"/>
              <w:rPr>
                <w:rFonts w:cs="Arial"/>
                <w:i/>
                <w:sz w:val="18"/>
                <w:szCs w:val="18"/>
                <w:lang w:val="en-AU"/>
              </w:rPr>
            </w:pPr>
            <w:r w:rsidRPr="00351727">
              <w:rPr>
                <w:rFonts w:cs="Arial"/>
                <w:i/>
                <w:sz w:val="18"/>
                <w:szCs w:val="18"/>
                <w:lang w:val="en-AU"/>
              </w:rPr>
              <w:t>Discharge of urban run-off.</w:t>
            </w:r>
            <w:r w:rsidRPr="00351727">
              <w:rPr>
                <w:rFonts w:cs="Arial"/>
                <w:i/>
                <w:sz w:val="18"/>
                <w:szCs w:val="18"/>
                <w:lang w:val="en-AU"/>
              </w:rPr>
              <w:br/>
              <w:t>Preservation of all-weather access and maintenance of a reasonable, comfortable riding quality.</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Ensure carriageways of planned arterial roads are designed to the requirements of the relevant road authority.</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Ensure carriageways of neighbourhood streets are designed for a minimum 20 year life span.</w:t>
            </w:r>
          </w:p>
          <w:p w:rsidR="008D0756" w:rsidRPr="00351727" w:rsidRDefault="008D0756" w:rsidP="0025505F">
            <w:pPr>
              <w:numPr>
                <w:ilvl w:val="0"/>
                <w:numId w:val="19"/>
              </w:numPr>
              <w:ind w:left="357" w:hanging="357"/>
              <w:jc w:val="left"/>
              <w:rPr>
                <w:rFonts w:cs="Arial"/>
                <w:i/>
                <w:sz w:val="18"/>
                <w:szCs w:val="18"/>
                <w:lang w:val="en-AU"/>
              </w:rPr>
            </w:pPr>
            <w:r w:rsidRPr="00351727">
              <w:rPr>
                <w:rFonts w:cs="Arial"/>
                <w:i/>
                <w:sz w:val="18"/>
                <w:szCs w:val="18"/>
                <w:lang w:val="en-AU"/>
              </w:rPr>
              <w:t>Provide pavement edges, kerbs, channel and crossover details designed to:</w:t>
            </w:r>
          </w:p>
          <w:p w:rsidR="008D0756" w:rsidRPr="00351727" w:rsidRDefault="008D0756" w:rsidP="0025505F">
            <w:pPr>
              <w:numPr>
                <w:ilvl w:val="0"/>
                <w:numId w:val="22"/>
              </w:numPr>
              <w:ind w:left="743"/>
              <w:jc w:val="left"/>
              <w:rPr>
                <w:rFonts w:cs="Arial"/>
                <w:i/>
                <w:sz w:val="18"/>
                <w:szCs w:val="18"/>
                <w:lang w:val="en-AU"/>
              </w:rPr>
            </w:pPr>
            <w:r w:rsidRPr="00351727">
              <w:rPr>
                <w:rFonts w:cs="Arial"/>
                <w:i/>
                <w:sz w:val="18"/>
                <w:szCs w:val="18"/>
                <w:lang w:val="en-AU"/>
              </w:rPr>
              <w:t>Perform the required integrated water management functions.</w:t>
            </w:r>
          </w:p>
          <w:p w:rsidR="008D0756" w:rsidRPr="00351727" w:rsidRDefault="008D0756" w:rsidP="0025505F">
            <w:pPr>
              <w:numPr>
                <w:ilvl w:val="0"/>
                <w:numId w:val="22"/>
              </w:numPr>
              <w:ind w:left="743"/>
              <w:jc w:val="left"/>
              <w:rPr>
                <w:rFonts w:cs="Arial"/>
                <w:i/>
                <w:sz w:val="18"/>
                <w:szCs w:val="18"/>
                <w:lang w:val="en-AU"/>
              </w:rPr>
            </w:pPr>
            <w:r w:rsidRPr="00351727">
              <w:rPr>
                <w:rFonts w:cs="Arial"/>
                <w:i/>
                <w:sz w:val="18"/>
                <w:szCs w:val="18"/>
                <w:lang w:val="en-AU"/>
              </w:rPr>
              <w:t>Delineate the edge of the carriageway for all street users.</w:t>
            </w:r>
          </w:p>
          <w:p w:rsidR="008D0756" w:rsidRPr="00351727" w:rsidRDefault="008D0756" w:rsidP="0025505F">
            <w:pPr>
              <w:numPr>
                <w:ilvl w:val="0"/>
                <w:numId w:val="22"/>
              </w:numPr>
              <w:ind w:left="743"/>
              <w:jc w:val="left"/>
              <w:rPr>
                <w:rFonts w:cs="Arial"/>
                <w:i/>
                <w:sz w:val="18"/>
                <w:szCs w:val="18"/>
                <w:lang w:val="en-AU"/>
              </w:rPr>
            </w:pPr>
            <w:r w:rsidRPr="00351727">
              <w:rPr>
                <w:rFonts w:cs="Arial"/>
                <w:i/>
                <w:sz w:val="18"/>
                <w:szCs w:val="18"/>
                <w:lang w:val="en-AU"/>
              </w:rPr>
              <w:t>Provide efficient and comfortable access to abutting lots at appropriate locations.</w:t>
            </w:r>
          </w:p>
          <w:p w:rsidR="008D0756" w:rsidRPr="00351727" w:rsidRDefault="008D0756" w:rsidP="0025505F">
            <w:pPr>
              <w:numPr>
                <w:ilvl w:val="0"/>
                <w:numId w:val="22"/>
              </w:numPr>
              <w:ind w:left="743"/>
              <w:jc w:val="left"/>
              <w:rPr>
                <w:rFonts w:cs="Arial"/>
                <w:i/>
                <w:sz w:val="18"/>
                <w:szCs w:val="18"/>
                <w:lang w:val="en-AU"/>
              </w:rPr>
            </w:pPr>
            <w:r w:rsidRPr="00351727">
              <w:rPr>
                <w:rFonts w:cs="Arial"/>
                <w:i/>
                <w:sz w:val="18"/>
                <w:szCs w:val="18"/>
                <w:lang w:val="en-AU"/>
              </w:rPr>
              <w:t>Contribute to streetscape design.</w:t>
            </w:r>
          </w:p>
          <w:p w:rsidR="008D0756" w:rsidRPr="00351727" w:rsidRDefault="008D0756" w:rsidP="0025505F">
            <w:pPr>
              <w:numPr>
                <w:ilvl w:val="0"/>
                <w:numId w:val="19"/>
              </w:numPr>
              <w:ind w:left="357" w:hanging="357"/>
              <w:jc w:val="left"/>
              <w:rPr>
                <w:rFonts w:cs="Arial"/>
                <w:i/>
                <w:sz w:val="18"/>
                <w:szCs w:val="18"/>
                <w:lang w:val="en-AU"/>
              </w:rPr>
            </w:pPr>
            <w:r w:rsidRPr="00351727">
              <w:rPr>
                <w:rFonts w:cs="Arial"/>
                <w:i/>
                <w:sz w:val="18"/>
                <w:szCs w:val="18"/>
                <w:lang w:val="en-AU"/>
              </w:rPr>
              <w:t>Provide for the safe and efficient collection of waste and recycling materials from lots.</w:t>
            </w:r>
          </w:p>
          <w:p w:rsidR="008D0756" w:rsidRPr="00351727" w:rsidRDefault="008D0756" w:rsidP="0025505F">
            <w:pPr>
              <w:numPr>
                <w:ilvl w:val="0"/>
                <w:numId w:val="19"/>
              </w:numPr>
              <w:ind w:left="357" w:hanging="357"/>
              <w:jc w:val="left"/>
              <w:rPr>
                <w:rFonts w:cs="Arial"/>
                <w:i/>
                <w:sz w:val="18"/>
                <w:szCs w:val="18"/>
                <w:lang w:val="en-AU"/>
              </w:rPr>
            </w:pPr>
            <w:r w:rsidRPr="00351727">
              <w:rPr>
                <w:rFonts w:cs="Arial"/>
                <w:i/>
                <w:sz w:val="18"/>
                <w:szCs w:val="18"/>
                <w:lang w:val="en-AU"/>
              </w:rPr>
              <w:t>Be accessible to people with disabilities.</w:t>
            </w:r>
          </w:p>
        </w:tc>
        <w:tc>
          <w:tcPr>
            <w:tcW w:w="709"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1842"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rPr>
                <w:rFonts w:cs="Arial"/>
                <w:color w:val="C00000"/>
                <w:sz w:val="18"/>
                <w:szCs w:val="18"/>
                <w:lang w:val="en-AU"/>
              </w:rPr>
            </w:pPr>
          </w:p>
        </w:tc>
      </w:tr>
      <w:tr w:rsidR="008D0756" w:rsidRPr="00351727" w:rsidTr="000A6ED4">
        <w:tc>
          <w:tcPr>
            <w:tcW w:w="2660"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rPr>
                <w:rFonts w:cs="Arial"/>
                <w:i/>
                <w:sz w:val="18"/>
                <w:szCs w:val="18"/>
                <w:lang w:val="en-AU"/>
              </w:rPr>
            </w:pPr>
          </w:p>
        </w:tc>
        <w:tc>
          <w:tcPr>
            <w:tcW w:w="709"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4394"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keepLines/>
              <w:rPr>
                <w:rFonts w:cs="Arial"/>
                <w:i/>
                <w:sz w:val="18"/>
                <w:szCs w:val="18"/>
                <w:lang w:val="en-AU"/>
              </w:rPr>
            </w:pPr>
            <w:r w:rsidRPr="00351727">
              <w:rPr>
                <w:rFonts w:cs="Arial"/>
                <w:i/>
                <w:sz w:val="18"/>
                <w:szCs w:val="18"/>
                <w:lang w:val="en-AU"/>
              </w:rPr>
              <w:t>A street detail plan should be prepared that shows, as appropriate:</w:t>
            </w:r>
          </w:p>
          <w:p w:rsidR="008D0756" w:rsidRPr="00351727" w:rsidRDefault="008D0756" w:rsidP="0025505F">
            <w:pPr>
              <w:numPr>
                <w:ilvl w:val="0"/>
                <w:numId w:val="19"/>
              </w:numPr>
              <w:ind w:left="357" w:hanging="357"/>
              <w:jc w:val="left"/>
              <w:rPr>
                <w:rFonts w:cs="Arial"/>
                <w:i/>
                <w:sz w:val="18"/>
                <w:szCs w:val="18"/>
                <w:lang w:val="en-AU"/>
              </w:rPr>
            </w:pPr>
            <w:r w:rsidRPr="00351727">
              <w:rPr>
                <w:rFonts w:cs="Arial"/>
                <w:i/>
                <w:sz w:val="18"/>
                <w:szCs w:val="18"/>
                <w:lang w:val="en-AU"/>
              </w:rPr>
              <w:t>The street hierarchy and typical cross-sections for all street types.</w:t>
            </w:r>
          </w:p>
          <w:p w:rsidR="008D0756" w:rsidRPr="00351727" w:rsidRDefault="008D0756" w:rsidP="0025505F">
            <w:pPr>
              <w:numPr>
                <w:ilvl w:val="0"/>
                <w:numId w:val="19"/>
              </w:numPr>
              <w:ind w:left="357" w:hanging="357"/>
              <w:jc w:val="left"/>
              <w:rPr>
                <w:rFonts w:cs="Arial"/>
                <w:i/>
                <w:sz w:val="18"/>
                <w:szCs w:val="18"/>
                <w:lang w:val="en-AU"/>
              </w:rPr>
            </w:pPr>
            <w:r w:rsidRPr="00351727">
              <w:rPr>
                <w:rFonts w:cs="Arial"/>
                <w:i/>
                <w:sz w:val="18"/>
                <w:szCs w:val="18"/>
                <w:lang w:val="en-AU"/>
              </w:rPr>
              <w:t>Location of carriageway pavement, parking, bus stops, crossovers, footpaths, tactile surface indicators, cycle paths and speed control and traffic management devices.</w:t>
            </w:r>
          </w:p>
          <w:p w:rsidR="008D0756" w:rsidRPr="00351727" w:rsidRDefault="008D0756" w:rsidP="0025505F">
            <w:pPr>
              <w:numPr>
                <w:ilvl w:val="0"/>
                <w:numId w:val="19"/>
              </w:numPr>
              <w:ind w:left="357" w:hanging="357"/>
              <w:jc w:val="left"/>
              <w:rPr>
                <w:rFonts w:cs="Arial"/>
                <w:i/>
                <w:sz w:val="18"/>
                <w:szCs w:val="18"/>
                <w:lang w:val="en-AU"/>
              </w:rPr>
            </w:pPr>
            <w:r w:rsidRPr="00351727">
              <w:rPr>
                <w:rFonts w:cs="Arial"/>
                <w:i/>
                <w:sz w:val="18"/>
                <w:szCs w:val="18"/>
                <w:lang w:val="en-AU"/>
              </w:rPr>
              <w:t>Water sensitive urban design features.</w:t>
            </w:r>
          </w:p>
          <w:p w:rsidR="008D0756" w:rsidRPr="00351727" w:rsidRDefault="008D0756" w:rsidP="0025505F">
            <w:pPr>
              <w:numPr>
                <w:ilvl w:val="0"/>
                <w:numId w:val="19"/>
              </w:numPr>
              <w:ind w:left="357" w:hanging="357"/>
              <w:jc w:val="left"/>
              <w:rPr>
                <w:rFonts w:cs="Arial"/>
                <w:i/>
                <w:sz w:val="18"/>
                <w:szCs w:val="18"/>
                <w:lang w:val="en-AU"/>
              </w:rPr>
            </w:pPr>
            <w:r w:rsidRPr="00351727">
              <w:rPr>
                <w:rFonts w:cs="Arial"/>
                <w:i/>
                <w:sz w:val="18"/>
                <w:szCs w:val="18"/>
                <w:lang w:val="en-AU"/>
              </w:rPr>
              <w:t>Location and species of proposed street trees and other vegetation.</w:t>
            </w:r>
          </w:p>
          <w:p w:rsidR="008D0756" w:rsidRPr="00351727" w:rsidRDefault="008D0756" w:rsidP="0025505F">
            <w:pPr>
              <w:numPr>
                <w:ilvl w:val="0"/>
                <w:numId w:val="19"/>
              </w:numPr>
              <w:ind w:left="357" w:hanging="357"/>
              <w:jc w:val="left"/>
              <w:rPr>
                <w:rFonts w:cs="Arial"/>
                <w:i/>
                <w:sz w:val="18"/>
                <w:szCs w:val="18"/>
                <w:lang w:val="en-AU"/>
              </w:rPr>
            </w:pPr>
            <w:r w:rsidRPr="00351727">
              <w:rPr>
                <w:rFonts w:cs="Arial"/>
                <w:i/>
                <w:sz w:val="18"/>
                <w:szCs w:val="18"/>
                <w:lang w:val="en-AU"/>
              </w:rPr>
              <w:t>Location of existing vegetation to be retained and proposed treatment to ensure its health.</w:t>
            </w:r>
          </w:p>
          <w:p w:rsidR="008D0756" w:rsidRPr="00351727" w:rsidRDefault="008D0756" w:rsidP="0025505F">
            <w:pPr>
              <w:numPr>
                <w:ilvl w:val="0"/>
                <w:numId w:val="19"/>
              </w:numPr>
              <w:ind w:left="357" w:hanging="357"/>
              <w:jc w:val="left"/>
              <w:rPr>
                <w:rFonts w:cs="Arial"/>
                <w:i/>
                <w:sz w:val="18"/>
                <w:szCs w:val="18"/>
                <w:lang w:val="en-AU"/>
              </w:rPr>
            </w:pPr>
            <w:r w:rsidRPr="00351727">
              <w:rPr>
                <w:rFonts w:cs="Arial"/>
                <w:i/>
                <w:sz w:val="18"/>
                <w:szCs w:val="18"/>
                <w:lang w:val="en-AU"/>
              </w:rPr>
              <w:t xml:space="preserve">Any relevant details for the design and location of street furniture, lighting, seats, bus stops, telephone boxes and mailboxes. </w:t>
            </w:r>
          </w:p>
        </w:tc>
        <w:tc>
          <w:tcPr>
            <w:tcW w:w="709"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1842"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rPr>
                <w:rFonts w:cs="Arial"/>
                <w:sz w:val="18"/>
                <w:szCs w:val="18"/>
                <w:lang w:val="en-AU"/>
              </w:rPr>
            </w:pPr>
          </w:p>
        </w:tc>
      </w:tr>
      <w:tr w:rsidR="008D0756" w:rsidRPr="00351727" w:rsidTr="000A6ED4">
        <w:trPr>
          <w:trHeight w:val="70"/>
        </w:trPr>
        <w:tc>
          <w:tcPr>
            <w:tcW w:w="2660" w:type="dxa"/>
            <w:tcBorders>
              <w:top w:val="single" w:sz="4" w:space="0" w:color="auto"/>
              <w:left w:val="single" w:sz="4" w:space="0" w:color="auto"/>
              <w:bottom w:val="single" w:sz="4" w:space="0" w:color="auto"/>
              <w:right w:val="single" w:sz="4" w:space="0" w:color="auto"/>
            </w:tcBorders>
            <w:shd w:val="pct10" w:color="auto" w:fill="auto"/>
            <w:hideMark/>
          </w:tcPr>
          <w:p w:rsidR="008D0756" w:rsidRPr="00351727" w:rsidRDefault="008D0756" w:rsidP="008D0756">
            <w:pPr>
              <w:rPr>
                <w:rFonts w:cs="Arial"/>
                <w:b/>
                <w:sz w:val="18"/>
                <w:szCs w:val="18"/>
                <w:lang w:val="en-AU"/>
              </w:rPr>
            </w:pPr>
            <w:r w:rsidRPr="00351727">
              <w:rPr>
                <w:rFonts w:cs="Arial"/>
                <w:b/>
                <w:sz w:val="18"/>
                <w:szCs w:val="18"/>
                <w:lang w:val="en-AU"/>
              </w:rPr>
              <w:t>56.06-8 Lot Access</w:t>
            </w:r>
          </w:p>
        </w:tc>
        <w:tc>
          <w:tcPr>
            <w:tcW w:w="709" w:type="dxa"/>
            <w:tcBorders>
              <w:top w:val="single" w:sz="4" w:space="0" w:color="auto"/>
              <w:left w:val="single" w:sz="4" w:space="0" w:color="auto"/>
              <w:bottom w:val="single" w:sz="4" w:space="0" w:color="auto"/>
              <w:right w:val="single" w:sz="4" w:space="0" w:color="auto"/>
            </w:tcBorders>
            <w:shd w:val="pct10" w:color="auto" w:fill="auto"/>
            <w:hideMark/>
          </w:tcPr>
          <w:p w:rsidR="008D0756" w:rsidRPr="00351727" w:rsidRDefault="008D0756" w:rsidP="008D0756">
            <w:pPr>
              <w:rPr>
                <w:rFonts w:cs="Arial"/>
                <w:b/>
                <w:color w:val="C00000"/>
                <w:sz w:val="18"/>
                <w:szCs w:val="18"/>
                <w:lang w:val="en-AU"/>
              </w:rPr>
            </w:pPr>
            <w:r w:rsidRPr="00351727">
              <w:rPr>
                <w:rFonts w:cs="Arial"/>
                <w:b/>
                <w:color w:val="C00000"/>
                <w:sz w:val="18"/>
                <w:szCs w:val="18"/>
                <w:lang w:val="en-AU"/>
              </w:rPr>
              <w:t>Met?</w:t>
            </w:r>
          </w:p>
        </w:tc>
        <w:tc>
          <w:tcPr>
            <w:tcW w:w="4394" w:type="dxa"/>
            <w:tcBorders>
              <w:top w:val="single" w:sz="4" w:space="0" w:color="auto"/>
              <w:left w:val="single" w:sz="4" w:space="0" w:color="auto"/>
              <w:bottom w:val="single" w:sz="4" w:space="0" w:color="auto"/>
              <w:right w:val="single" w:sz="4" w:space="0" w:color="auto"/>
            </w:tcBorders>
            <w:shd w:val="pct10" w:color="auto" w:fill="auto"/>
            <w:hideMark/>
          </w:tcPr>
          <w:p w:rsidR="008D0756" w:rsidRPr="00351727" w:rsidRDefault="008D0756" w:rsidP="008D0756">
            <w:pPr>
              <w:rPr>
                <w:rFonts w:cs="Arial"/>
                <w:b/>
                <w:sz w:val="18"/>
                <w:szCs w:val="18"/>
                <w:lang w:val="en-AU"/>
              </w:rPr>
            </w:pPr>
            <w:r w:rsidRPr="00351727">
              <w:rPr>
                <w:rFonts w:cs="Arial"/>
                <w:b/>
                <w:sz w:val="18"/>
                <w:szCs w:val="18"/>
                <w:lang w:val="en-AU"/>
              </w:rPr>
              <w:t>Standard C21</w:t>
            </w:r>
          </w:p>
        </w:tc>
        <w:tc>
          <w:tcPr>
            <w:tcW w:w="709" w:type="dxa"/>
            <w:tcBorders>
              <w:top w:val="single" w:sz="4" w:space="0" w:color="auto"/>
              <w:left w:val="single" w:sz="4" w:space="0" w:color="auto"/>
              <w:bottom w:val="single" w:sz="4" w:space="0" w:color="auto"/>
              <w:right w:val="single" w:sz="4" w:space="0" w:color="auto"/>
            </w:tcBorders>
            <w:shd w:val="pct10" w:color="auto" w:fill="auto"/>
            <w:hideMark/>
          </w:tcPr>
          <w:p w:rsidR="008D0756" w:rsidRPr="00351727" w:rsidRDefault="008D0756" w:rsidP="008D0756">
            <w:pPr>
              <w:rPr>
                <w:rFonts w:cs="Arial"/>
                <w:b/>
                <w:color w:val="C00000"/>
                <w:sz w:val="18"/>
                <w:szCs w:val="18"/>
                <w:lang w:val="en-AU"/>
              </w:rPr>
            </w:pPr>
            <w:r w:rsidRPr="00351727">
              <w:rPr>
                <w:rFonts w:cs="Arial"/>
                <w:b/>
                <w:color w:val="C00000"/>
                <w:sz w:val="18"/>
                <w:szCs w:val="18"/>
                <w:lang w:val="en-AU"/>
              </w:rPr>
              <w:t>Met?</w:t>
            </w:r>
          </w:p>
        </w:tc>
        <w:tc>
          <w:tcPr>
            <w:tcW w:w="1842" w:type="dxa"/>
            <w:tcBorders>
              <w:top w:val="single" w:sz="4" w:space="0" w:color="auto"/>
              <w:left w:val="single" w:sz="4" w:space="0" w:color="auto"/>
              <w:bottom w:val="single" w:sz="4" w:space="0" w:color="auto"/>
              <w:right w:val="single" w:sz="4" w:space="0" w:color="auto"/>
            </w:tcBorders>
            <w:shd w:val="pct10" w:color="auto" w:fill="auto"/>
            <w:hideMark/>
          </w:tcPr>
          <w:p w:rsidR="008D0756" w:rsidRPr="00351727" w:rsidRDefault="008D0756" w:rsidP="008D0756">
            <w:pPr>
              <w:rPr>
                <w:rFonts w:cs="Arial"/>
                <w:b/>
                <w:sz w:val="18"/>
                <w:szCs w:val="18"/>
                <w:lang w:val="en-AU"/>
              </w:rPr>
            </w:pPr>
            <w:r w:rsidRPr="00351727">
              <w:rPr>
                <w:rFonts w:cs="Arial"/>
                <w:b/>
                <w:sz w:val="18"/>
                <w:szCs w:val="18"/>
                <w:lang w:val="en-AU"/>
              </w:rPr>
              <w:t>Comments</w:t>
            </w:r>
          </w:p>
        </w:tc>
      </w:tr>
      <w:tr w:rsidR="008D0756" w:rsidRPr="00351727" w:rsidTr="000A6ED4">
        <w:trPr>
          <w:trHeight w:val="70"/>
        </w:trPr>
        <w:tc>
          <w:tcPr>
            <w:tcW w:w="2660" w:type="dxa"/>
            <w:vMerge w:val="restart"/>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i/>
                <w:sz w:val="18"/>
                <w:szCs w:val="18"/>
                <w:lang w:val="en-AU"/>
              </w:rPr>
            </w:pPr>
            <w:r w:rsidRPr="00351727">
              <w:rPr>
                <w:rFonts w:cs="Arial"/>
                <w:i/>
                <w:sz w:val="18"/>
                <w:szCs w:val="18"/>
                <w:lang w:val="en-AU"/>
              </w:rPr>
              <w:t>To provide for safe vehicle access between roads and lots.</w:t>
            </w:r>
          </w:p>
        </w:tc>
        <w:tc>
          <w:tcPr>
            <w:tcW w:w="709" w:type="dxa"/>
            <w:vMerge w:val="restart"/>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4394"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keepLines/>
              <w:rPr>
                <w:rFonts w:cs="Arial"/>
                <w:i/>
                <w:sz w:val="18"/>
                <w:szCs w:val="18"/>
                <w:lang w:val="en-AU"/>
              </w:rPr>
            </w:pPr>
            <w:r w:rsidRPr="00351727">
              <w:rPr>
                <w:rFonts w:cs="Arial"/>
                <w:i/>
                <w:sz w:val="18"/>
                <w:szCs w:val="18"/>
                <w:lang w:val="en-AU"/>
              </w:rPr>
              <w:t>Vehicle access to lots abutting arterial roads should be provided from service roads, side or rear lanes, access places or access streets where appropriate and in accordance with the access management requirements of the relevant roads authority.</w:t>
            </w:r>
          </w:p>
        </w:tc>
        <w:tc>
          <w:tcPr>
            <w:tcW w:w="70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1842"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rPr>
                <w:rFonts w:cs="Arial"/>
                <w:sz w:val="18"/>
                <w:szCs w:val="18"/>
                <w:lang w:val="en-AU"/>
              </w:rPr>
            </w:pPr>
          </w:p>
        </w:tc>
      </w:tr>
      <w:tr w:rsidR="008D0756" w:rsidRPr="00351727" w:rsidTr="000A6ED4">
        <w:trPr>
          <w:trHeight w:val="70"/>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8D0756" w:rsidRPr="00351727" w:rsidRDefault="008D0756" w:rsidP="008D0756">
            <w:pPr>
              <w:rPr>
                <w:rFonts w:cs="Arial"/>
                <w:i/>
                <w:sz w:val="18"/>
                <w:szCs w:val="18"/>
                <w:lang w:val="en-A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D0756" w:rsidRPr="00351727" w:rsidRDefault="008D0756" w:rsidP="008D0756">
            <w:pPr>
              <w:rPr>
                <w:rFonts w:cs="Arial"/>
                <w:sz w:val="18"/>
                <w:szCs w:val="18"/>
                <w:lang w:val="en-AU"/>
              </w:rPr>
            </w:pPr>
          </w:p>
        </w:tc>
        <w:tc>
          <w:tcPr>
            <w:tcW w:w="4394"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keepLines/>
              <w:rPr>
                <w:rFonts w:cs="Arial"/>
                <w:i/>
                <w:sz w:val="18"/>
                <w:szCs w:val="18"/>
                <w:lang w:val="en-AU"/>
              </w:rPr>
            </w:pPr>
            <w:r w:rsidRPr="00351727">
              <w:rPr>
                <w:rFonts w:cs="Arial"/>
                <w:i/>
                <w:sz w:val="18"/>
                <w:szCs w:val="18"/>
                <w:lang w:val="en-AU"/>
              </w:rPr>
              <w:t>Vehicle access to lots of 300sqm or less in area and lots with frontage of 7.5m or less should be provided via rear or side access lanes, places or streets.</w:t>
            </w:r>
          </w:p>
        </w:tc>
        <w:tc>
          <w:tcPr>
            <w:tcW w:w="70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1842"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rPr>
                <w:rFonts w:cs="Arial"/>
                <w:sz w:val="18"/>
                <w:szCs w:val="18"/>
                <w:lang w:val="en-AU"/>
              </w:rPr>
            </w:pPr>
          </w:p>
        </w:tc>
      </w:tr>
      <w:tr w:rsidR="008D0756" w:rsidRPr="00351727" w:rsidTr="000A6ED4">
        <w:trPr>
          <w:trHeight w:val="70"/>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8D0756" w:rsidRPr="00351727" w:rsidRDefault="008D0756" w:rsidP="008D0756">
            <w:pPr>
              <w:rPr>
                <w:rFonts w:cs="Arial"/>
                <w:i/>
                <w:sz w:val="18"/>
                <w:szCs w:val="18"/>
                <w:lang w:val="en-A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D0756" w:rsidRPr="00351727" w:rsidRDefault="008D0756" w:rsidP="008D0756">
            <w:pPr>
              <w:rPr>
                <w:rFonts w:cs="Arial"/>
                <w:sz w:val="18"/>
                <w:szCs w:val="18"/>
                <w:lang w:val="en-AU"/>
              </w:rPr>
            </w:pPr>
          </w:p>
        </w:tc>
        <w:tc>
          <w:tcPr>
            <w:tcW w:w="4394"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keepLines/>
              <w:rPr>
                <w:rFonts w:cs="Arial"/>
                <w:i/>
                <w:sz w:val="18"/>
                <w:szCs w:val="18"/>
                <w:lang w:val="en-AU"/>
              </w:rPr>
            </w:pPr>
            <w:r w:rsidRPr="00351727">
              <w:rPr>
                <w:rFonts w:cs="Arial"/>
                <w:i/>
                <w:sz w:val="18"/>
                <w:szCs w:val="18"/>
                <w:lang w:val="en-AU"/>
              </w:rPr>
              <w:t>The design and construction of a crossover should meet the requirements of the relevant road authority.</w:t>
            </w:r>
          </w:p>
        </w:tc>
        <w:tc>
          <w:tcPr>
            <w:tcW w:w="70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1842"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rPr>
                <w:rFonts w:cs="Arial"/>
                <w:sz w:val="18"/>
                <w:szCs w:val="18"/>
                <w:lang w:val="en-AU"/>
              </w:rPr>
            </w:pPr>
          </w:p>
        </w:tc>
      </w:tr>
    </w:tbl>
    <w:p w:rsidR="008D0756" w:rsidRPr="00351727" w:rsidRDefault="008D0756" w:rsidP="008D0756">
      <w:pPr>
        <w:rPr>
          <w:rFonts w:cs="Arial"/>
          <w:sz w:val="18"/>
          <w:szCs w:val="18"/>
          <w:lang w:val="en-US"/>
        </w:rPr>
      </w:pPr>
    </w:p>
    <w:tbl>
      <w:tblPr>
        <w:tblW w:w="103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709"/>
        <w:gridCol w:w="4394"/>
        <w:gridCol w:w="709"/>
        <w:gridCol w:w="1842"/>
      </w:tblGrid>
      <w:tr w:rsidR="008D0756" w:rsidRPr="00351727" w:rsidTr="000A6ED4">
        <w:tc>
          <w:tcPr>
            <w:tcW w:w="10314" w:type="dxa"/>
            <w:gridSpan w:val="5"/>
            <w:tcBorders>
              <w:top w:val="single" w:sz="4" w:space="0" w:color="auto"/>
              <w:left w:val="single" w:sz="4" w:space="0" w:color="auto"/>
              <w:bottom w:val="nil"/>
              <w:right w:val="single" w:sz="4" w:space="0" w:color="auto"/>
            </w:tcBorders>
            <w:shd w:val="clear" w:color="auto" w:fill="auto"/>
            <w:hideMark/>
          </w:tcPr>
          <w:p w:rsidR="008D0756" w:rsidRPr="00351727" w:rsidRDefault="008D0756" w:rsidP="008D0756">
            <w:pPr>
              <w:keepNext/>
              <w:rPr>
                <w:rFonts w:cs="Arial"/>
                <w:b/>
                <w:sz w:val="18"/>
                <w:szCs w:val="18"/>
                <w:lang w:val="en-AU"/>
              </w:rPr>
            </w:pPr>
            <w:r w:rsidRPr="00351727">
              <w:rPr>
                <w:rFonts w:cs="Arial"/>
                <w:b/>
                <w:sz w:val="18"/>
                <w:szCs w:val="18"/>
                <w:lang w:val="en-AU"/>
              </w:rPr>
              <w:t>INTEGRATED WATER MANAGEMENT</w:t>
            </w:r>
          </w:p>
        </w:tc>
      </w:tr>
      <w:tr w:rsidR="008D0756" w:rsidRPr="00351727" w:rsidTr="000A6ED4">
        <w:tc>
          <w:tcPr>
            <w:tcW w:w="2660" w:type="dxa"/>
            <w:tcBorders>
              <w:top w:val="single" w:sz="4" w:space="0" w:color="auto"/>
              <w:left w:val="single" w:sz="4" w:space="0" w:color="auto"/>
              <w:bottom w:val="single" w:sz="4" w:space="0" w:color="auto"/>
              <w:right w:val="single" w:sz="4" w:space="0" w:color="auto"/>
            </w:tcBorders>
            <w:shd w:val="pct10" w:color="auto" w:fill="FFFFFF"/>
            <w:hideMark/>
          </w:tcPr>
          <w:p w:rsidR="008D0756" w:rsidRPr="00351727" w:rsidRDefault="008D0756" w:rsidP="008D0756">
            <w:pPr>
              <w:jc w:val="left"/>
              <w:rPr>
                <w:rFonts w:cs="Arial"/>
                <w:b/>
                <w:sz w:val="18"/>
                <w:szCs w:val="18"/>
                <w:lang w:val="en-AU"/>
              </w:rPr>
            </w:pPr>
            <w:r w:rsidRPr="00351727">
              <w:rPr>
                <w:rFonts w:cs="Arial"/>
                <w:b/>
                <w:sz w:val="18"/>
                <w:szCs w:val="18"/>
                <w:lang w:val="en-AU"/>
              </w:rPr>
              <w:t>56.07-1 Drinking Water Supply</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8D0756" w:rsidRPr="00351727" w:rsidRDefault="008D0756" w:rsidP="008D0756">
            <w:pPr>
              <w:rPr>
                <w:rFonts w:cs="Arial"/>
                <w:b/>
                <w:color w:val="C00000"/>
                <w:sz w:val="18"/>
                <w:szCs w:val="18"/>
                <w:lang w:val="en-AU"/>
              </w:rPr>
            </w:pPr>
            <w:r w:rsidRPr="00351727">
              <w:rPr>
                <w:rFonts w:cs="Arial"/>
                <w:b/>
                <w:color w:val="C00000"/>
                <w:sz w:val="18"/>
                <w:szCs w:val="18"/>
                <w:lang w:val="en-AU"/>
              </w:rPr>
              <w:t>Met?</w:t>
            </w:r>
          </w:p>
        </w:tc>
        <w:tc>
          <w:tcPr>
            <w:tcW w:w="4394" w:type="dxa"/>
            <w:tcBorders>
              <w:top w:val="single" w:sz="4" w:space="0" w:color="auto"/>
              <w:left w:val="single" w:sz="4" w:space="0" w:color="auto"/>
              <w:bottom w:val="single" w:sz="4" w:space="0" w:color="auto"/>
              <w:right w:val="single" w:sz="4" w:space="0" w:color="auto"/>
            </w:tcBorders>
            <w:shd w:val="pct10" w:color="auto" w:fill="FFFFFF"/>
            <w:hideMark/>
          </w:tcPr>
          <w:p w:rsidR="008D0756" w:rsidRPr="00351727" w:rsidRDefault="008D0756" w:rsidP="008D0756">
            <w:pPr>
              <w:rPr>
                <w:rFonts w:cs="Arial"/>
                <w:b/>
                <w:sz w:val="18"/>
                <w:szCs w:val="18"/>
                <w:lang w:val="en-AU"/>
              </w:rPr>
            </w:pPr>
            <w:r w:rsidRPr="00351727">
              <w:rPr>
                <w:rFonts w:cs="Arial"/>
                <w:b/>
                <w:sz w:val="18"/>
                <w:szCs w:val="18"/>
                <w:lang w:val="en-AU"/>
              </w:rPr>
              <w:t>Standard C22</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8D0756" w:rsidRPr="00351727" w:rsidRDefault="008D0756" w:rsidP="008D0756">
            <w:pPr>
              <w:rPr>
                <w:rFonts w:cs="Arial"/>
                <w:b/>
                <w:color w:val="C00000"/>
                <w:sz w:val="18"/>
                <w:szCs w:val="18"/>
                <w:lang w:val="en-AU"/>
              </w:rPr>
            </w:pPr>
            <w:r w:rsidRPr="00351727">
              <w:rPr>
                <w:rFonts w:cs="Arial"/>
                <w:b/>
                <w:color w:val="C00000"/>
                <w:sz w:val="18"/>
                <w:szCs w:val="18"/>
                <w:lang w:val="en-AU"/>
              </w:rPr>
              <w:t>Met?</w:t>
            </w:r>
          </w:p>
        </w:tc>
        <w:tc>
          <w:tcPr>
            <w:tcW w:w="1842" w:type="dxa"/>
            <w:tcBorders>
              <w:top w:val="single" w:sz="4" w:space="0" w:color="auto"/>
              <w:left w:val="single" w:sz="4" w:space="0" w:color="auto"/>
              <w:bottom w:val="single" w:sz="4" w:space="0" w:color="auto"/>
              <w:right w:val="single" w:sz="4" w:space="0" w:color="auto"/>
            </w:tcBorders>
            <w:shd w:val="pct10" w:color="auto" w:fill="FFFFFF"/>
            <w:hideMark/>
          </w:tcPr>
          <w:p w:rsidR="008D0756" w:rsidRPr="00351727" w:rsidRDefault="008D0756" w:rsidP="008D0756">
            <w:pPr>
              <w:rPr>
                <w:rFonts w:cs="Arial"/>
                <w:b/>
                <w:color w:val="C00000"/>
                <w:sz w:val="18"/>
                <w:szCs w:val="18"/>
                <w:lang w:val="en-AU"/>
              </w:rPr>
            </w:pPr>
            <w:r w:rsidRPr="00351727">
              <w:rPr>
                <w:rFonts w:cs="Arial"/>
                <w:b/>
                <w:color w:val="C00000"/>
                <w:sz w:val="18"/>
                <w:szCs w:val="18"/>
                <w:lang w:val="en-AU"/>
              </w:rPr>
              <w:t>Comments</w:t>
            </w:r>
          </w:p>
        </w:tc>
      </w:tr>
      <w:tr w:rsidR="008D0756" w:rsidRPr="00351727" w:rsidTr="000A6ED4">
        <w:trPr>
          <w:trHeight w:val="400"/>
        </w:trPr>
        <w:tc>
          <w:tcPr>
            <w:tcW w:w="2660"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i/>
                <w:sz w:val="18"/>
                <w:szCs w:val="18"/>
                <w:lang w:val="en-AU"/>
              </w:rPr>
            </w:pPr>
            <w:r w:rsidRPr="00351727">
              <w:rPr>
                <w:rFonts w:cs="Arial"/>
                <w:i/>
                <w:sz w:val="18"/>
                <w:szCs w:val="18"/>
                <w:lang w:val="en-AU"/>
              </w:rPr>
              <w:t>To reduce the use of drinking water</w:t>
            </w:r>
          </w:p>
        </w:tc>
        <w:tc>
          <w:tcPr>
            <w:tcW w:w="70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4394" w:type="dxa"/>
            <w:vMerge w:val="restart"/>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i/>
                <w:sz w:val="18"/>
                <w:szCs w:val="18"/>
                <w:lang w:val="en-AU"/>
              </w:rPr>
            </w:pPr>
            <w:r w:rsidRPr="00351727">
              <w:rPr>
                <w:rFonts w:cs="Arial"/>
                <w:i/>
                <w:sz w:val="18"/>
                <w:szCs w:val="18"/>
                <w:lang w:val="en-AU"/>
              </w:rPr>
              <w:t>The supply of drinking water must be:</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Designed and constructed in accordance with the requirements and to the satisfaction of the relevant water authority.</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Provided to the boundary of all lots in the subdivision to the satisfaction of the relevant water authority</w:t>
            </w:r>
          </w:p>
        </w:tc>
        <w:tc>
          <w:tcPr>
            <w:tcW w:w="709" w:type="dxa"/>
            <w:vMerge w:val="restart"/>
            <w:tcBorders>
              <w:top w:val="single" w:sz="4" w:space="0" w:color="auto"/>
              <w:left w:val="single" w:sz="4" w:space="0" w:color="auto"/>
              <w:bottom w:val="single" w:sz="4" w:space="0" w:color="auto"/>
              <w:right w:val="single" w:sz="4" w:space="0" w:color="auto"/>
            </w:tcBorders>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1842" w:type="dxa"/>
            <w:vMerge w:val="restart"/>
            <w:tcBorders>
              <w:top w:val="single" w:sz="4" w:space="0" w:color="auto"/>
              <w:left w:val="single" w:sz="4" w:space="0" w:color="auto"/>
              <w:bottom w:val="single" w:sz="4" w:space="0" w:color="auto"/>
              <w:right w:val="single" w:sz="4" w:space="0" w:color="auto"/>
            </w:tcBorders>
          </w:tcPr>
          <w:p w:rsidR="008D0756" w:rsidRPr="00351727" w:rsidRDefault="008D0756" w:rsidP="008D0756">
            <w:pPr>
              <w:rPr>
                <w:rFonts w:cs="Arial"/>
                <w:color w:val="C00000"/>
                <w:sz w:val="18"/>
                <w:szCs w:val="18"/>
                <w:lang w:val="en-AU"/>
              </w:rPr>
            </w:pPr>
          </w:p>
        </w:tc>
      </w:tr>
      <w:tr w:rsidR="008D0756" w:rsidRPr="00351727" w:rsidTr="000A6ED4">
        <w:trPr>
          <w:trHeight w:val="400"/>
        </w:trPr>
        <w:tc>
          <w:tcPr>
            <w:tcW w:w="2660"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i/>
                <w:sz w:val="18"/>
                <w:szCs w:val="18"/>
                <w:lang w:val="en-AU"/>
              </w:rPr>
            </w:pPr>
            <w:r w:rsidRPr="00351727">
              <w:rPr>
                <w:rFonts w:cs="Arial"/>
                <w:i/>
                <w:sz w:val="18"/>
                <w:szCs w:val="18"/>
                <w:lang w:val="en-AU"/>
              </w:rPr>
              <w:t>To provide adequate, cost-effective supply of drinking water</w:t>
            </w:r>
          </w:p>
        </w:tc>
        <w:tc>
          <w:tcPr>
            <w:tcW w:w="70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8D0756" w:rsidRPr="00351727" w:rsidRDefault="008D0756" w:rsidP="008D0756">
            <w:pPr>
              <w:rPr>
                <w:rFonts w:cs="Arial"/>
                <w:i/>
                <w:sz w:val="18"/>
                <w:szCs w:val="18"/>
                <w:lang w:val="en-A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D0756" w:rsidRPr="00351727" w:rsidRDefault="008D0756" w:rsidP="008D0756">
            <w:pPr>
              <w:rPr>
                <w:rFonts w:cs="Arial"/>
                <w:color w:val="C00000"/>
                <w:sz w:val="18"/>
                <w:szCs w:val="18"/>
                <w:lang w:val="en-A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D0756" w:rsidRPr="00351727" w:rsidRDefault="008D0756" w:rsidP="008D0756">
            <w:pPr>
              <w:rPr>
                <w:rFonts w:cs="Arial"/>
                <w:color w:val="C00000"/>
                <w:sz w:val="18"/>
                <w:szCs w:val="18"/>
                <w:lang w:val="en-AU"/>
              </w:rPr>
            </w:pPr>
          </w:p>
        </w:tc>
      </w:tr>
      <w:tr w:rsidR="008D0756" w:rsidRPr="00351727" w:rsidTr="000A6ED4">
        <w:tc>
          <w:tcPr>
            <w:tcW w:w="2660" w:type="dxa"/>
            <w:tcBorders>
              <w:top w:val="single" w:sz="4" w:space="0" w:color="auto"/>
              <w:left w:val="single" w:sz="4" w:space="0" w:color="auto"/>
              <w:bottom w:val="nil"/>
              <w:right w:val="single" w:sz="4" w:space="0" w:color="auto"/>
            </w:tcBorders>
            <w:shd w:val="pct10" w:color="auto" w:fill="FFFFFF"/>
            <w:hideMark/>
          </w:tcPr>
          <w:p w:rsidR="008D0756" w:rsidRPr="00351727" w:rsidRDefault="008D0756" w:rsidP="008D0756">
            <w:pPr>
              <w:jc w:val="left"/>
              <w:rPr>
                <w:rFonts w:cs="Arial"/>
                <w:b/>
                <w:sz w:val="18"/>
                <w:szCs w:val="18"/>
                <w:lang w:val="en-AU"/>
              </w:rPr>
            </w:pPr>
            <w:r w:rsidRPr="00351727">
              <w:rPr>
                <w:rFonts w:cs="Arial"/>
                <w:b/>
                <w:sz w:val="18"/>
                <w:szCs w:val="18"/>
                <w:lang w:val="en-AU"/>
              </w:rPr>
              <w:t>56.07-2 Reused and Recycled Water</w:t>
            </w:r>
          </w:p>
        </w:tc>
        <w:tc>
          <w:tcPr>
            <w:tcW w:w="709" w:type="dxa"/>
            <w:tcBorders>
              <w:top w:val="single" w:sz="4" w:space="0" w:color="auto"/>
              <w:left w:val="single" w:sz="4" w:space="0" w:color="auto"/>
              <w:bottom w:val="nil"/>
              <w:right w:val="single" w:sz="4" w:space="0" w:color="auto"/>
            </w:tcBorders>
            <w:shd w:val="pct10" w:color="auto" w:fill="FFFFFF"/>
            <w:hideMark/>
          </w:tcPr>
          <w:p w:rsidR="008D0756" w:rsidRPr="00351727" w:rsidRDefault="008D0756" w:rsidP="008D0756">
            <w:pPr>
              <w:rPr>
                <w:rFonts w:cs="Arial"/>
                <w:b/>
                <w:color w:val="C00000"/>
                <w:sz w:val="18"/>
                <w:szCs w:val="18"/>
                <w:lang w:val="en-AU"/>
              </w:rPr>
            </w:pPr>
            <w:r w:rsidRPr="00351727">
              <w:rPr>
                <w:rFonts w:cs="Arial"/>
                <w:b/>
                <w:color w:val="C00000"/>
                <w:sz w:val="18"/>
                <w:szCs w:val="18"/>
                <w:lang w:val="en-AU"/>
              </w:rPr>
              <w:t>Met?</w:t>
            </w:r>
          </w:p>
        </w:tc>
        <w:tc>
          <w:tcPr>
            <w:tcW w:w="4394" w:type="dxa"/>
            <w:tcBorders>
              <w:top w:val="single" w:sz="4" w:space="0" w:color="auto"/>
              <w:left w:val="single" w:sz="4" w:space="0" w:color="auto"/>
              <w:bottom w:val="nil"/>
              <w:right w:val="single" w:sz="4" w:space="0" w:color="auto"/>
            </w:tcBorders>
            <w:shd w:val="pct10" w:color="auto" w:fill="FFFFFF"/>
            <w:hideMark/>
          </w:tcPr>
          <w:p w:rsidR="008D0756" w:rsidRPr="00351727" w:rsidRDefault="008D0756" w:rsidP="008D0756">
            <w:pPr>
              <w:rPr>
                <w:rFonts w:cs="Arial"/>
                <w:b/>
                <w:sz w:val="18"/>
                <w:szCs w:val="18"/>
                <w:lang w:val="en-AU"/>
              </w:rPr>
            </w:pPr>
            <w:r w:rsidRPr="00351727">
              <w:rPr>
                <w:rFonts w:cs="Arial"/>
                <w:b/>
                <w:sz w:val="18"/>
                <w:szCs w:val="18"/>
                <w:lang w:val="en-AU"/>
              </w:rPr>
              <w:t>Standard C23</w:t>
            </w:r>
          </w:p>
        </w:tc>
        <w:tc>
          <w:tcPr>
            <w:tcW w:w="709" w:type="dxa"/>
            <w:tcBorders>
              <w:top w:val="single" w:sz="4" w:space="0" w:color="auto"/>
              <w:left w:val="single" w:sz="4" w:space="0" w:color="auto"/>
              <w:bottom w:val="nil"/>
              <w:right w:val="single" w:sz="4" w:space="0" w:color="auto"/>
            </w:tcBorders>
            <w:shd w:val="pct10" w:color="auto" w:fill="FFFFFF"/>
            <w:hideMark/>
          </w:tcPr>
          <w:p w:rsidR="008D0756" w:rsidRPr="00351727" w:rsidRDefault="008D0756" w:rsidP="008D0756">
            <w:pPr>
              <w:rPr>
                <w:rFonts w:cs="Arial"/>
                <w:b/>
                <w:color w:val="C00000"/>
                <w:sz w:val="18"/>
                <w:szCs w:val="18"/>
                <w:lang w:val="en-AU"/>
              </w:rPr>
            </w:pPr>
            <w:r w:rsidRPr="00351727">
              <w:rPr>
                <w:rFonts w:cs="Arial"/>
                <w:b/>
                <w:color w:val="C00000"/>
                <w:sz w:val="18"/>
                <w:szCs w:val="18"/>
                <w:lang w:val="en-AU"/>
              </w:rPr>
              <w:t>Met?</w:t>
            </w:r>
          </w:p>
        </w:tc>
        <w:tc>
          <w:tcPr>
            <w:tcW w:w="1842" w:type="dxa"/>
            <w:tcBorders>
              <w:top w:val="single" w:sz="4" w:space="0" w:color="auto"/>
              <w:left w:val="single" w:sz="4" w:space="0" w:color="auto"/>
              <w:bottom w:val="nil"/>
              <w:right w:val="single" w:sz="4" w:space="0" w:color="auto"/>
            </w:tcBorders>
            <w:shd w:val="pct10" w:color="auto" w:fill="FFFFFF"/>
            <w:hideMark/>
          </w:tcPr>
          <w:p w:rsidR="008D0756" w:rsidRPr="00351727" w:rsidRDefault="008D0756" w:rsidP="008D0756">
            <w:pPr>
              <w:rPr>
                <w:rFonts w:cs="Arial"/>
                <w:b/>
                <w:color w:val="C00000"/>
                <w:sz w:val="18"/>
                <w:szCs w:val="18"/>
                <w:lang w:val="en-AU"/>
              </w:rPr>
            </w:pPr>
            <w:r w:rsidRPr="00351727">
              <w:rPr>
                <w:rFonts w:cs="Arial"/>
                <w:b/>
                <w:color w:val="C00000"/>
                <w:sz w:val="18"/>
                <w:szCs w:val="18"/>
                <w:lang w:val="en-AU"/>
              </w:rPr>
              <w:t>Comments</w:t>
            </w:r>
          </w:p>
        </w:tc>
      </w:tr>
      <w:tr w:rsidR="008D0756" w:rsidRPr="00351727" w:rsidTr="000A6ED4">
        <w:trPr>
          <w:trHeight w:val="400"/>
        </w:trPr>
        <w:tc>
          <w:tcPr>
            <w:tcW w:w="2660"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i/>
                <w:sz w:val="18"/>
                <w:szCs w:val="18"/>
                <w:lang w:val="en-AU"/>
              </w:rPr>
            </w:pPr>
            <w:r w:rsidRPr="00351727">
              <w:rPr>
                <w:rFonts w:cs="Arial"/>
                <w:i/>
                <w:sz w:val="18"/>
                <w:szCs w:val="18"/>
                <w:lang w:val="en-AU"/>
              </w:rPr>
              <w:t>To provide for the substitution of drinking water for non-drinking water purposes with reused and recycled water,</w:t>
            </w:r>
          </w:p>
        </w:tc>
        <w:tc>
          <w:tcPr>
            <w:tcW w:w="70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4394"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i/>
                <w:sz w:val="18"/>
                <w:szCs w:val="18"/>
                <w:lang w:val="en-AU"/>
              </w:rPr>
            </w:pPr>
            <w:r w:rsidRPr="00351727">
              <w:rPr>
                <w:rFonts w:cs="Arial"/>
                <w:i/>
                <w:sz w:val="18"/>
                <w:szCs w:val="18"/>
                <w:lang w:val="en-AU"/>
              </w:rPr>
              <w:t>Reused and recycled water supply systems must be:</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Designed and constructed in accordance with the requirements and to the satisfaction of the relevant water authority, Environment Protection Authority and Department of Health and Human Services.</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Provided to the boundary of all lots in the subdivision where required by the relevant water authority.</w:t>
            </w:r>
          </w:p>
        </w:tc>
        <w:tc>
          <w:tcPr>
            <w:tcW w:w="709"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1842"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rPr>
                <w:rFonts w:cs="Arial"/>
                <w:color w:val="C00000"/>
                <w:sz w:val="18"/>
                <w:szCs w:val="18"/>
                <w:lang w:val="en-AU"/>
              </w:rPr>
            </w:pPr>
          </w:p>
        </w:tc>
      </w:tr>
      <w:tr w:rsidR="008D0756" w:rsidRPr="00351727" w:rsidTr="000A6ED4">
        <w:tc>
          <w:tcPr>
            <w:tcW w:w="2660" w:type="dxa"/>
            <w:tcBorders>
              <w:top w:val="nil"/>
              <w:left w:val="single" w:sz="4" w:space="0" w:color="auto"/>
              <w:bottom w:val="nil"/>
              <w:right w:val="single" w:sz="4" w:space="0" w:color="auto"/>
            </w:tcBorders>
            <w:shd w:val="pct10" w:color="auto" w:fill="FFFFFF"/>
            <w:hideMark/>
          </w:tcPr>
          <w:p w:rsidR="008D0756" w:rsidRPr="00351727" w:rsidRDefault="008D0756" w:rsidP="008D0756">
            <w:pPr>
              <w:jc w:val="left"/>
              <w:rPr>
                <w:rFonts w:cs="Arial"/>
                <w:b/>
                <w:sz w:val="18"/>
                <w:szCs w:val="18"/>
                <w:lang w:val="en-AU"/>
              </w:rPr>
            </w:pPr>
            <w:r w:rsidRPr="00351727">
              <w:rPr>
                <w:rFonts w:cs="Arial"/>
                <w:b/>
                <w:sz w:val="18"/>
                <w:szCs w:val="18"/>
                <w:lang w:val="en-AU"/>
              </w:rPr>
              <w:t>56.07-3 Waste Water Management</w:t>
            </w:r>
          </w:p>
        </w:tc>
        <w:tc>
          <w:tcPr>
            <w:tcW w:w="709" w:type="dxa"/>
            <w:tcBorders>
              <w:top w:val="nil"/>
              <w:left w:val="single" w:sz="4" w:space="0" w:color="auto"/>
              <w:bottom w:val="nil"/>
              <w:right w:val="single" w:sz="4" w:space="0" w:color="auto"/>
            </w:tcBorders>
            <w:shd w:val="pct10" w:color="auto" w:fill="FFFFFF"/>
            <w:hideMark/>
          </w:tcPr>
          <w:p w:rsidR="008D0756" w:rsidRPr="00351727" w:rsidRDefault="008D0756" w:rsidP="008D0756">
            <w:pPr>
              <w:rPr>
                <w:rFonts w:cs="Arial"/>
                <w:b/>
                <w:color w:val="C00000"/>
                <w:sz w:val="18"/>
                <w:szCs w:val="18"/>
                <w:lang w:val="en-AU"/>
              </w:rPr>
            </w:pPr>
            <w:r w:rsidRPr="00351727">
              <w:rPr>
                <w:rFonts w:cs="Arial"/>
                <w:b/>
                <w:color w:val="C00000"/>
                <w:sz w:val="18"/>
                <w:szCs w:val="18"/>
                <w:lang w:val="en-AU"/>
              </w:rPr>
              <w:t>Met?</w:t>
            </w:r>
          </w:p>
        </w:tc>
        <w:tc>
          <w:tcPr>
            <w:tcW w:w="4394" w:type="dxa"/>
            <w:tcBorders>
              <w:top w:val="nil"/>
              <w:left w:val="single" w:sz="4" w:space="0" w:color="auto"/>
              <w:bottom w:val="nil"/>
              <w:right w:val="single" w:sz="4" w:space="0" w:color="auto"/>
            </w:tcBorders>
            <w:shd w:val="pct10" w:color="auto" w:fill="FFFFFF"/>
            <w:hideMark/>
          </w:tcPr>
          <w:p w:rsidR="008D0756" w:rsidRPr="00351727" w:rsidRDefault="008D0756" w:rsidP="008D0756">
            <w:pPr>
              <w:rPr>
                <w:rFonts w:cs="Arial"/>
                <w:b/>
                <w:sz w:val="18"/>
                <w:szCs w:val="18"/>
                <w:lang w:val="en-AU"/>
              </w:rPr>
            </w:pPr>
            <w:r w:rsidRPr="00351727">
              <w:rPr>
                <w:rFonts w:cs="Arial"/>
                <w:b/>
                <w:sz w:val="18"/>
                <w:szCs w:val="18"/>
                <w:lang w:val="en-AU"/>
              </w:rPr>
              <w:t>Standard C24</w:t>
            </w:r>
          </w:p>
        </w:tc>
        <w:tc>
          <w:tcPr>
            <w:tcW w:w="709" w:type="dxa"/>
            <w:tcBorders>
              <w:top w:val="nil"/>
              <w:left w:val="single" w:sz="4" w:space="0" w:color="auto"/>
              <w:bottom w:val="nil"/>
              <w:right w:val="single" w:sz="4" w:space="0" w:color="auto"/>
            </w:tcBorders>
            <w:shd w:val="pct10" w:color="auto" w:fill="FFFFFF"/>
            <w:hideMark/>
          </w:tcPr>
          <w:p w:rsidR="008D0756" w:rsidRPr="00351727" w:rsidRDefault="008D0756" w:rsidP="008D0756">
            <w:pPr>
              <w:rPr>
                <w:rFonts w:cs="Arial"/>
                <w:b/>
                <w:color w:val="C00000"/>
                <w:sz w:val="18"/>
                <w:szCs w:val="18"/>
                <w:lang w:val="en-AU"/>
              </w:rPr>
            </w:pPr>
            <w:r w:rsidRPr="00351727">
              <w:rPr>
                <w:rFonts w:cs="Arial"/>
                <w:b/>
                <w:color w:val="C00000"/>
                <w:sz w:val="18"/>
                <w:szCs w:val="18"/>
                <w:lang w:val="en-AU"/>
              </w:rPr>
              <w:t>Met?</w:t>
            </w:r>
          </w:p>
        </w:tc>
        <w:tc>
          <w:tcPr>
            <w:tcW w:w="1842" w:type="dxa"/>
            <w:tcBorders>
              <w:top w:val="nil"/>
              <w:left w:val="single" w:sz="4" w:space="0" w:color="auto"/>
              <w:bottom w:val="nil"/>
              <w:right w:val="single" w:sz="4" w:space="0" w:color="auto"/>
            </w:tcBorders>
            <w:shd w:val="pct10" w:color="auto" w:fill="FFFFFF"/>
            <w:hideMark/>
          </w:tcPr>
          <w:p w:rsidR="008D0756" w:rsidRPr="00351727" w:rsidRDefault="008D0756" w:rsidP="008D0756">
            <w:pPr>
              <w:rPr>
                <w:rFonts w:cs="Arial"/>
                <w:b/>
                <w:color w:val="C00000"/>
                <w:sz w:val="18"/>
                <w:szCs w:val="18"/>
                <w:lang w:val="en-AU"/>
              </w:rPr>
            </w:pPr>
            <w:r w:rsidRPr="00351727">
              <w:rPr>
                <w:rFonts w:cs="Arial"/>
                <w:b/>
                <w:color w:val="C00000"/>
                <w:sz w:val="18"/>
                <w:szCs w:val="18"/>
                <w:lang w:val="en-AU"/>
              </w:rPr>
              <w:t>Comments</w:t>
            </w:r>
          </w:p>
        </w:tc>
      </w:tr>
      <w:tr w:rsidR="008D0756" w:rsidRPr="00351727" w:rsidTr="000A6ED4">
        <w:tc>
          <w:tcPr>
            <w:tcW w:w="2660" w:type="dxa"/>
            <w:vMerge w:val="restart"/>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i/>
                <w:sz w:val="18"/>
                <w:szCs w:val="18"/>
                <w:lang w:val="en-AU"/>
              </w:rPr>
            </w:pPr>
            <w:r w:rsidRPr="00351727">
              <w:rPr>
                <w:rFonts w:cs="Arial"/>
                <w:i/>
                <w:sz w:val="18"/>
                <w:szCs w:val="18"/>
                <w:lang w:val="en-AU"/>
              </w:rPr>
              <w:t>To provide a waste water system that is adequate for the maintenance of public health and the management of effluent in an environmentally friendly manner.</w:t>
            </w:r>
          </w:p>
        </w:tc>
        <w:tc>
          <w:tcPr>
            <w:tcW w:w="709" w:type="dxa"/>
            <w:vMerge w:val="restart"/>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4394"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i/>
                <w:sz w:val="18"/>
                <w:szCs w:val="18"/>
                <w:lang w:val="en-AU"/>
              </w:rPr>
            </w:pPr>
            <w:r w:rsidRPr="00351727">
              <w:rPr>
                <w:rFonts w:cs="Arial"/>
                <w:i/>
                <w:sz w:val="18"/>
                <w:szCs w:val="18"/>
                <w:lang w:val="en-AU"/>
              </w:rPr>
              <w:t>Waste water systems must be:</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Designed, constructed and managed in accordance with the requirements and to the satisfaction of the relevant water authority and the Environmental Protection Authority.</w:t>
            </w:r>
          </w:p>
          <w:p w:rsidR="008D0756" w:rsidRPr="00351727" w:rsidRDefault="008D0756" w:rsidP="0025505F">
            <w:pPr>
              <w:numPr>
                <w:ilvl w:val="0"/>
                <w:numId w:val="19"/>
              </w:numPr>
              <w:jc w:val="left"/>
              <w:rPr>
                <w:rFonts w:cs="Arial"/>
                <w:i/>
                <w:sz w:val="18"/>
                <w:szCs w:val="18"/>
                <w:lang w:val="en-AU"/>
              </w:rPr>
            </w:pPr>
            <w:r w:rsidRPr="00351727">
              <w:rPr>
                <w:rFonts w:cs="Arial"/>
                <w:i/>
                <w:sz w:val="18"/>
                <w:szCs w:val="18"/>
                <w:lang w:val="en-AU"/>
              </w:rPr>
              <w:t>Consistent with any relevant approved domestic waste water management plan.</w:t>
            </w:r>
          </w:p>
        </w:tc>
        <w:tc>
          <w:tcPr>
            <w:tcW w:w="709"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1842"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rPr>
                <w:rFonts w:cs="Arial"/>
                <w:color w:val="C00000"/>
                <w:sz w:val="18"/>
                <w:szCs w:val="18"/>
                <w:lang w:val="en-AU"/>
              </w:rPr>
            </w:pPr>
          </w:p>
        </w:tc>
      </w:tr>
      <w:tr w:rsidR="008D0756" w:rsidRPr="00351727" w:rsidTr="000A6ED4">
        <w:tc>
          <w:tcPr>
            <w:tcW w:w="2660" w:type="dxa"/>
            <w:vMerge/>
            <w:tcBorders>
              <w:top w:val="single" w:sz="4" w:space="0" w:color="auto"/>
              <w:left w:val="single" w:sz="4" w:space="0" w:color="auto"/>
              <w:bottom w:val="single" w:sz="4" w:space="0" w:color="auto"/>
              <w:right w:val="single" w:sz="4" w:space="0" w:color="auto"/>
            </w:tcBorders>
            <w:vAlign w:val="center"/>
            <w:hideMark/>
          </w:tcPr>
          <w:p w:rsidR="008D0756" w:rsidRPr="00351727" w:rsidRDefault="008D0756" w:rsidP="008D0756">
            <w:pPr>
              <w:rPr>
                <w:rFonts w:cs="Arial"/>
                <w:i/>
                <w:sz w:val="18"/>
                <w:szCs w:val="18"/>
                <w:lang w:val="en-A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D0756" w:rsidRPr="00351727" w:rsidRDefault="008D0756" w:rsidP="008D0756">
            <w:pPr>
              <w:rPr>
                <w:rFonts w:cs="Arial"/>
                <w:color w:val="C00000"/>
                <w:sz w:val="18"/>
                <w:szCs w:val="18"/>
                <w:lang w:val="en-AU"/>
              </w:rPr>
            </w:pPr>
          </w:p>
        </w:tc>
        <w:tc>
          <w:tcPr>
            <w:tcW w:w="4394"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i/>
                <w:sz w:val="18"/>
                <w:szCs w:val="18"/>
                <w:lang w:val="en-AU"/>
              </w:rPr>
            </w:pPr>
            <w:r w:rsidRPr="00351727">
              <w:rPr>
                <w:rFonts w:cs="Arial"/>
                <w:i/>
                <w:sz w:val="18"/>
                <w:szCs w:val="18"/>
                <w:lang w:val="en-AU"/>
              </w:rPr>
              <w:t>Reticulated waste water must be provided to the boundary of all lots in the subdivision where required by the relevant water authority.</w:t>
            </w:r>
          </w:p>
        </w:tc>
        <w:tc>
          <w:tcPr>
            <w:tcW w:w="70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1842"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rPr>
                <w:rFonts w:cs="Arial"/>
                <w:color w:val="C00000"/>
                <w:sz w:val="18"/>
                <w:szCs w:val="18"/>
                <w:lang w:val="en-AU"/>
              </w:rPr>
            </w:pPr>
          </w:p>
        </w:tc>
      </w:tr>
      <w:tr w:rsidR="008D0756" w:rsidRPr="00351727" w:rsidTr="000A6ED4">
        <w:tc>
          <w:tcPr>
            <w:tcW w:w="2660" w:type="dxa"/>
            <w:tcBorders>
              <w:top w:val="nil"/>
              <w:left w:val="single" w:sz="4" w:space="0" w:color="auto"/>
              <w:bottom w:val="single" w:sz="4" w:space="0" w:color="auto"/>
              <w:right w:val="single" w:sz="4" w:space="0" w:color="auto"/>
            </w:tcBorders>
            <w:shd w:val="pct10" w:color="auto" w:fill="FFFFFF"/>
            <w:hideMark/>
          </w:tcPr>
          <w:p w:rsidR="008D0756" w:rsidRPr="00351727" w:rsidRDefault="008D0756" w:rsidP="000A6ED4">
            <w:pPr>
              <w:jc w:val="left"/>
              <w:rPr>
                <w:rFonts w:cs="Arial"/>
                <w:b/>
                <w:sz w:val="18"/>
                <w:szCs w:val="18"/>
                <w:lang w:val="en-AU"/>
              </w:rPr>
            </w:pPr>
            <w:r w:rsidRPr="00351727">
              <w:rPr>
                <w:rFonts w:cs="Arial"/>
                <w:b/>
                <w:sz w:val="18"/>
                <w:szCs w:val="18"/>
                <w:lang w:val="en-AU"/>
              </w:rPr>
              <w:t xml:space="preserve">56.07-4 </w:t>
            </w:r>
            <w:r w:rsidR="000A6ED4" w:rsidRPr="00351727">
              <w:rPr>
                <w:rFonts w:cs="Arial"/>
                <w:b/>
                <w:sz w:val="18"/>
                <w:szCs w:val="18"/>
                <w:lang w:val="en-AU"/>
              </w:rPr>
              <w:t>Stormwater</w:t>
            </w:r>
            <w:r w:rsidRPr="00351727">
              <w:rPr>
                <w:rFonts w:cs="Arial"/>
                <w:b/>
                <w:sz w:val="18"/>
                <w:szCs w:val="18"/>
                <w:lang w:val="en-AU"/>
              </w:rPr>
              <w:t xml:space="preserve"> Management</w:t>
            </w:r>
          </w:p>
        </w:tc>
        <w:tc>
          <w:tcPr>
            <w:tcW w:w="709" w:type="dxa"/>
            <w:tcBorders>
              <w:top w:val="nil"/>
              <w:left w:val="single" w:sz="4" w:space="0" w:color="auto"/>
              <w:bottom w:val="single" w:sz="4" w:space="0" w:color="auto"/>
              <w:right w:val="single" w:sz="4" w:space="0" w:color="auto"/>
            </w:tcBorders>
            <w:shd w:val="pct10" w:color="auto" w:fill="FFFFFF"/>
            <w:hideMark/>
          </w:tcPr>
          <w:p w:rsidR="008D0756" w:rsidRPr="00351727" w:rsidRDefault="008D0756" w:rsidP="008D0756">
            <w:pPr>
              <w:rPr>
                <w:rFonts w:cs="Arial"/>
                <w:b/>
                <w:color w:val="C00000"/>
                <w:sz w:val="18"/>
                <w:szCs w:val="18"/>
                <w:lang w:val="en-AU"/>
              </w:rPr>
            </w:pPr>
            <w:r w:rsidRPr="00351727">
              <w:rPr>
                <w:rFonts w:cs="Arial"/>
                <w:b/>
                <w:color w:val="C00000"/>
                <w:sz w:val="18"/>
                <w:szCs w:val="18"/>
                <w:lang w:val="en-AU"/>
              </w:rPr>
              <w:t>Met?</w:t>
            </w:r>
          </w:p>
        </w:tc>
        <w:tc>
          <w:tcPr>
            <w:tcW w:w="4394" w:type="dxa"/>
            <w:tcBorders>
              <w:top w:val="nil"/>
              <w:left w:val="single" w:sz="4" w:space="0" w:color="auto"/>
              <w:bottom w:val="single" w:sz="4" w:space="0" w:color="auto"/>
              <w:right w:val="single" w:sz="4" w:space="0" w:color="auto"/>
            </w:tcBorders>
            <w:shd w:val="pct10" w:color="auto" w:fill="FFFFFF"/>
            <w:hideMark/>
          </w:tcPr>
          <w:p w:rsidR="008D0756" w:rsidRPr="00351727" w:rsidRDefault="008D0756" w:rsidP="008D0756">
            <w:pPr>
              <w:rPr>
                <w:rFonts w:cs="Arial"/>
                <w:b/>
                <w:i/>
                <w:sz w:val="18"/>
                <w:szCs w:val="18"/>
                <w:lang w:val="en-AU"/>
              </w:rPr>
            </w:pPr>
            <w:r w:rsidRPr="00351727">
              <w:rPr>
                <w:rFonts w:cs="Arial"/>
                <w:b/>
                <w:i/>
                <w:sz w:val="18"/>
                <w:szCs w:val="18"/>
                <w:lang w:val="en-AU"/>
              </w:rPr>
              <w:t>Standard C25</w:t>
            </w:r>
          </w:p>
        </w:tc>
        <w:tc>
          <w:tcPr>
            <w:tcW w:w="709" w:type="dxa"/>
            <w:tcBorders>
              <w:top w:val="nil"/>
              <w:left w:val="single" w:sz="4" w:space="0" w:color="auto"/>
              <w:bottom w:val="single" w:sz="4" w:space="0" w:color="auto"/>
              <w:right w:val="single" w:sz="4" w:space="0" w:color="auto"/>
            </w:tcBorders>
            <w:shd w:val="pct10" w:color="auto" w:fill="FFFFFF"/>
            <w:hideMark/>
          </w:tcPr>
          <w:p w:rsidR="008D0756" w:rsidRPr="00351727" w:rsidRDefault="008D0756" w:rsidP="008D0756">
            <w:pPr>
              <w:rPr>
                <w:rFonts w:cs="Arial"/>
                <w:b/>
                <w:color w:val="C00000"/>
                <w:sz w:val="18"/>
                <w:szCs w:val="18"/>
                <w:lang w:val="en-AU"/>
              </w:rPr>
            </w:pPr>
            <w:r w:rsidRPr="00351727">
              <w:rPr>
                <w:rFonts w:cs="Arial"/>
                <w:b/>
                <w:color w:val="C00000"/>
                <w:sz w:val="18"/>
                <w:szCs w:val="18"/>
                <w:lang w:val="en-AU"/>
              </w:rPr>
              <w:t>Met?</w:t>
            </w:r>
          </w:p>
        </w:tc>
        <w:tc>
          <w:tcPr>
            <w:tcW w:w="1842" w:type="dxa"/>
            <w:tcBorders>
              <w:top w:val="nil"/>
              <w:left w:val="single" w:sz="4" w:space="0" w:color="auto"/>
              <w:bottom w:val="single" w:sz="4" w:space="0" w:color="auto"/>
              <w:right w:val="single" w:sz="4" w:space="0" w:color="auto"/>
            </w:tcBorders>
            <w:shd w:val="pct10" w:color="auto" w:fill="FFFFFF"/>
            <w:hideMark/>
          </w:tcPr>
          <w:p w:rsidR="008D0756" w:rsidRPr="00351727" w:rsidRDefault="008D0756" w:rsidP="008D0756">
            <w:pPr>
              <w:rPr>
                <w:rFonts w:cs="Arial"/>
                <w:b/>
                <w:color w:val="C00000"/>
                <w:sz w:val="18"/>
                <w:szCs w:val="18"/>
                <w:lang w:val="en-AU"/>
              </w:rPr>
            </w:pPr>
            <w:r w:rsidRPr="00351727">
              <w:rPr>
                <w:rFonts w:cs="Arial"/>
                <w:b/>
                <w:color w:val="C00000"/>
                <w:sz w:val="18"/>
                <w:szCs w:val="18"/>
                <w:lang w:val="en-AU"/>
              </w:rPr>
              <w:t>Comments</w:t>
            </w:r>
          </w:p>
        </w:tc>
      </w:tr>
      <w:tr w:rsidR="008D0756" w:rsidRPr="00351727" w:rsidTr="000A6ED4">
        <w:trPr>
          <w:trHeight w:val="430"/>
        </w:trPr>
        <w:tc>
          <w:tcPr>
            <w:tcW w:w="2660" w:type="dxa"/>
            <w:tcBorders>
              <w:top w:val="single" w:sz="4" w:space="0" w:color="auto"/>
              <w:left w:val="single" w:sz="4" w:space="0" w:color="auto"/>
              <w:bottom w:val="single" w:sz="4" w:space="0" w:color="auto"/>
              <w:right w:val="single" w:sz="4" w:space="0" w:color="auto"/>
            </w:tcBorders>
            <w:hideMark/>
          </w:tcPr>
          <w:p w:rsidR="000A6ED4" w:rsidRPr="00351727" w:rsidRDefault="000A6ED4" w:rsidP="000A6ED4">
            <w:pPr>
              <w:keepLines/>
              <w:jc w:val="left"/>
              <w:rPr>
                <w:rFonts w:cs="Arial"/>
                <w:i/>
                <w:sz w:val="18"/>
                <w:szCs w:val="18"/>
              </w:rPr>
            </w:pPr>
            <w:r w:rsidRPr="00351727">
              <w:rPr>
                <w:rFonts w:cs="Arial"/>
                <w:i/>
                <w:sz w:val="18"/>
                <w:szCs w:val="18"/>
              </w:rPr>
              <w:t xml:space="preserve">To minimise damage to properties and inconvenience to residents from </w:t>
            </w:r>
            <w:proofErr w:type="spellStart"/>
            <w:r w:rsidRPr="00351727">
              <w:rPr>
                <w:rFonts w:cs="Arial"/>
                <w:i/>
                <w:sz w:val="18"/>
                <w:szCs w:val="18"/>
              </w:rPr>
              <w:t>stormwater</w:t>
            </w:r>
            <w:proofErr w:type="spellEnd"/>
            <w:r w:rsidRPr="00351727">
              <w:rPr>
                <w:rFonts w:cs="Arial"/>
                <w:i/>
                <w:sz w:val="18"/>
                <w:szCs w:val="18"/>
              </w:rPr>
              <w:t xml:space="preserve">. </w:t>
            </w:r>
          </w:p>
          <w:p w:rsidR="000A6ED4" w:rsidRPr="00351727" w:rsidRDefault="000A6ED4" w:rsidP="000A6ED4">
            <w:pPr>
              <w:keepLines/>
              <w:jc w:val="left"/>
              <w:rPr>
                <w:rFonts w:cs="Arial"/>
                <w:i/>
                <w:sz w:val="18"/>
                <w:szCs w:val="18"/>
              </w:rPr>
            </w:pPr>
            <w:r w:rsidRPr="00351727">
              <w:rPr>
                <w:rFonts w:cs="Arial"/>
                <w:i/>
                <w:sz w:val="18"/>
                <w:szCs w:val="18"/>
              </w:rPr>
              <w:t xml:space="preserve">To ensure that the street operates adequately during major storm events and provides for public safety. </w:t>
            </w:r>
          </w:p>
          <w:p w:rsidR="008D0756" w:rsidRPr="00351727" w:rsidRDefault="000A6ED4" w:rsidP="000A6ED4">
            <w:pPr>
              <w:keepLines/>
              <w:jc w:val="left"/>
              <w:rPr>
                <w:rFonts w:cs="Arial"/>
                <w:i/>
                <w:sz w:val="18"/>
                <w:szCs w:val="18"/>
                <w:lang w:val="en-AU"/>
              </w:rPr>
            </w:pPr>
            <w:r w:rsidRPr="00351727">
              <w:rPr>
                <w:rFonts w:cs="Arial"/>
                <w:i/>
                <w:sz w:val="18"/>
                <w:szCs w:val="18"/>
              </w:rPr>
              <w:t xml:space="preserve">To minimise increases in </w:t>
            </w:r>
            <w:proofErr w:type="spellStart"/>
            <w:r w:rsidRPr="00351727">
              <w:rPr>
                <w:rFonts w:cs="Arial"/>
                <w:i/>
                <w:sz w:val="18"/>
                <w:szCs w:val="18"/>
              </w:rPr>
              <w:t>stormwater</w:t>
            </w:r>
            <w:proofErr w:type="spellEnd"/>
            <w:r w:rsidRPr="00351727">
              <w:rPr>
                <w:rFonts w:cs="Arial"/>
                <w:i/>
                <w:sz w:val="18"/>
                <w:szCs w:val="18"/>
              </w:rPr>
              <w:t xml:space="preserve"> and protect the environmental values and physical characteristics of receiving waters from degradation by </w:t>
            </w:r>
            <w:proofErr w:type="spellStart"/>
            <w:r w:rsidRPr="00351727">
              <w:rPr>
                <w:rFonts w:cs="Arial"/>
                <w:i/>
                <w:sz w:val="18"/>
                <w:szCs w:val="18"/>
              </w:rPr>
              <w:t>stormwater</w:t>
            </w:r>
            <w:proofErr w:type="spellEnd"/>
            <w:r w:rsidRPr="00351727">
              <w:rPr>
                <w:rFonts w:cs="Arial"/>
                <w:i/>
                <w:sz w:val="18"/>
                <w:szCs w:val="18"/>
              </w:rPr>
              <w:t xml:space="preserve">. To encourage </w:t>
            </w:r>
            <w:proofErr w:type="spellStart"/>
            <w:r w:rsidRPr="00351727">
              <w:rPr>
                <w:rFonts w:cs="Arial"/>
                <w:i/>
                <w:sz w:val="18"/>
                <w:szCs w:val="18"/>
              </w:rPr>
              <w:t>stormwater</w:t>
            </w:r>
            <w:proofErr w:type="spellEnd"/>
            <w:r w:rsidRPr="00351727">
              <w:rPr>
                <w:rFonts w:cs="Arial"/>
                <w:i/>
                <w:sz w:val="18"/>
                <w:szCs w:val="18"/>
              </w:rPr>
              <w:t xml:space="preserve"> management that maximises the retention and reuse of </w:t>
            </w:r>
            <w:proofErr w:type="spellStart"/>
            <w:r w:rsidRPr="00351727">
              <w:rPr>
                <w:rFonts w:cs="Arial"/>
                <w:i/>
                <w:sz w:val="18"/>
                <w:szCs w:val="18"/>
              </w:rPr>
              <w:t>stormwater</w:t>
            </w:r>
            <w:proofErr w:type="spellEnd"/>
            <w:r w:rsidRPr="00351727">
              <w:rPr>
                <w:rFonts w:cs="Arial"/>
                <w:i/>
                <w:sz w:val="18"/>
                <w:szCs w:val="18"/>
              </w:rPr>
              <w:t xml:space="preserve">. To encourage </w:t>
            </w:r>
            <w:proofErr w:type="spellStart"/>
            <w:r w:rsidRPr="00351727">
              <w:rPr>
                <w:rFonts w:cs="Arial"/>
                <w:i/>
                <w:sz w:val="18"/>
                <w:szCs w:val="18"/>
              </w:rPr>
              <w:t>stormwater</w:t>
            </w:r>
            <w:proofErr w:type="spellEnd"/>
            <w:r w:rsidRPr="00351727">
              <w:rPr>
                <w:rFonts w:cs="Arial"/>
                <w:i/>
                <w:sz w:val="18"/>
                <w:szCs w:val="18"/>
              </w:rPr>
              <w:t xml:space="preserve"> management that contributes to cooling, local habitat improvements and provision of attractive and enjoyable spaces.</w:t>
            </w:r>
          </w:p>
        </w:tc>
        <w:tc>
          <w:tcPr>
            <w:tcW w:w="70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4394"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i/>
                <w:sz w:val="18"/>
                <w:szCs w:val="18"/>
                <w:lang w:val="en-AU"/>
              </w:rPr>
            </w:pPr>
            <w:r w:rsidRPr="00351727">
              <w:rPr>
                <w:rFonts w:cs="Arial"/>
                <w:i/>
                <w:sz w:val="18"/>
                <w:szCs w:val="18"/>
                <w:lang w:val="en-AU"/>
              </w:rPr>
              <w:t>The urban stormwater management system must be:</w:t>
            </w:r>
          </w:p>
          <w:p w:rsidR="000A6ED4" w:rsidRPr="00351727" w:rsidRDefault="000A6ED4" w:rsidP="0025505F">
            <w:pPr>
              <w:numPr>
                <w:ilvl w:val="0"/>
                <w:numId w:val="21"/>
              </w:numPr>
              <w:jc w:val="left"/>
              <w:rPr>
                <w:rFonts w:cs="Arial"/>
                <w:i/>
                <w:sz w:val="18"/>
                <w:szCs w:val="18"/>
                <w:lang w:val="en-AU"/>
              </w:rPr>
            </w:pPr>
            <w:r w:rsidRPr="00351727">
              <w:rPr>
                <w:rFonts w:cs="Arial"/>
                <w:i/>
                <w:sz w:val="18"/>
                <w:szCs w:val="18"/>
              </w:rPr>
              <w:t xml:space="preserve">Designed and managed in accordance with the requirements and to the satisfaction of the relevant drainage authority. </w:t>
            </w:r>
          </w:p>
          <w:p w:rsidR="000A6ED4" w:rsidRPr="00351727" w:rsidRDefault="000A6ED4" w:rsidP="0025505F">
            <w:pPr>
              <w:numPr>
                <w:ilvl w:val="0"/>
                <w:numId w:val="21"/>
              </w:numPr>
              <w:jc w:val="left"/>
              <w:rPr>
                <w:rFonts w:cs="Arial"/>
                <w:i/>
                <w:sz w:val="18"/>
                <w:szCs w:val="18"/>
                <w:lang w:val="en-AU"/>
              </w:rPr>
            </w:pPr>
            <w:r w:rsidRPr="00351727">
              <w:rPr>
                <w:rFonts w:cs="Arial"/>
                <w:i/>
                <w:sz w:val="18"/>
                <w:szCs w:val="18"/>
              </w:rPr>
              <w:t xml:space="preserve">Designed and managed in accordance with the requirements and to the satisfaction of the water authority where reuse of </w:t>
            </w:r>
            <w:proofErr w:type="spellStart"/>
            <w:r w:rsidRPr="00351727">
              <w:rPr>
                <w:rFonts w:cs="Arial"/>
                <w:i/>
                <w:sz w:val="18"/>
                <w:szCs w:val="18"/>
              </w:rPr>
              <w:t>stormwater</w:t>
            </w:r>
            <w:proofErr w:type="spellEnd"/>
            <w:r w:rsidRPr="00351727">
              <w:rPr>
                <w:rFonts w:cs="Arial"/>
                <w:i/>
                <w:sz w:val="18"/>
                <w:szCs w:val="18"/>
              </w:rPr>
              <w:t xml:space="preserve"> is proposed. </w:t>
            </w:r>
          </w:p>
          <w:p w:rsidR="000A6ED4" w:rsidRPr="00351727" w:rsidRDefault="000A6ED4" w:rsidP="0025505F">
            <w:pPr>
              <w:numPr>
                <w:ilvl w:val="0"/>
                <w:numId w:val="21"/>
              </w:numPr>
              <w:jc w:val="left"/>
              <w:rPr>
                <w:rFonts w:cs="Arial"/>
                <w:i/>
                <w:sz w:val="18"/>
                <w:szCs w:val="18"/>
                <w:lang w:val="en-AU"/>
              </w:rPr>
            </w:pPr>
            <w:r w:rsidRPr="00351727">
              <w:rPr>
                <w:rFonts w:cs="Arial"/>
                <w:i/>
                <w:sz w:val="18"/>
                <w:szCs w:val="18"/>
              </w:rPr>
              <w:t xml:space="preserve">Designed to meet the current best practice performance objectives for </w:t>
            </w:r>
            <w:proofErr w:type="spellStart"/>
            <w:r w:rsidRPr="00351727">
              <w:rPr>
                <w:rFonts w:cs="Arial"/>
                <w:i/>
                <w:sz w:val="18"/>
                <w:szCs w:val="18"/>
              </w:rPr>
              <w:t>stormwater</w:t>
            </w:r>
            <w:proofErr w:type="spellEnd"/>
            <w:r w:rsidRPr="00351727">
              <w:rPr>
                <w:rFonts w:cs="Arial"/>
                <w:i/>
                <w:sz w:val="18"/>
                <w:szCs w:val="18"/>
              </w:rPr>
              <w:t xml:space="preserve"> quality as contained in the Urban </w:t>
            </w:r>
            <w:proofErr w:type="spellStart"/>
            <w:r w:rsidRPr="00351727">
              <w:rPr>
                <w:rFonts w:cs="Arial"/>
                <w:i/>
                <w:sz w:val="18"/>
                <w:szCs w:val="18"/>
              </w:rPr>
              <w:t>Stormwater</w:t>
            </w:r>
            <w:proofErr w:type="spellEnd"/>
            <w:r w:rsidRPr="00351727">
              <w:rPr>
                <w:rFonts w:cs="Arial"/>
                <w:i/>
                <w:sz w:val="18"/>
                <w:szCs w:val="18"/>
              </w:rPr>
              <w:t xml:space="preserve"> - Best Practice Environmental Management Guidelines (Victorian </w:t>
            </w:r>
            <w:proofErr w:type="spellStart"/>
            <w:r w:rsidRPr="00351727">
              <w:rPr>
                <w:rFonts w:cs="Arial"/>
                <w:i/>
                <w:sz w:val="18"/>
                <w:szCs w:val="18"/>
              </w:rPr>
              <w:t>Stormwater</w:t>
            </w:r>
            <w:proofErr w:type="spellEnd"/>
            <w:r w:rsidRPr="00351727">
              <w:rPr>
                <w:rFonts w:cs="Arial"/>
                <w:i/>
                <w:sz w:val="18"/>
                <w:szCs w:val="18"/>
              </w:rPr>
              <w:t xml:space="preserve"> Committee, 1999). </w:t>
            </w:r>
          </w:p>
          <w:p w:rsidR="000A6ED4" w:rsidRPr="00351727" w:rsidRDefault="000A6ED4" w:rsidP="0025505F">
            <w:pPr>
              <w:numPr>
                <w:ilvl w:val="0"/>
                <w:numId w:val="21"/>
              </w:numPr>
              <w:jc w:val="left"/>
              <w:rPr>
                <w:rFonts w:cs="Arial"/>
                <w:i/>
                <w:sz w:val="18"/>
                <w:szCs w:val="18"/>
                <w:lang w:val="en-AU"/>
              </w:rPr>
            </w:pPr>
            <w:r w:rsidRPr="00351727">
              <w:rPr>
                <w:rFonts w:cs="Arial"/>
                <w:i/>
                <w:sz w:val="18"/>
                <w:szCs w:val="18"/>
              </w:rPr>
              <w:t xml:space="preserve">Designed to ensure that flows downstream of the subdivision site are restricted to pre-development levels unless increased flows are approved by the relevant drainage authority and there are no detrimental downstream impacts. </w:t>
            </w:r>
          </w:p>
          <w:p w:rsidR="008D0756" w:rsidRPr="00351727" w:rsidRDefault="000A6ED4" w:rsidP="0025505F">
            <w:pPr>
              <w:numPr>
                <w:ilvl w:val="0"/>
                <w:numId w:val="21"/>
              </w:numPr>
              <w:jc w:val="left"/>
              <w:rPr>
                <w:rFonts w:cs="Arial"/>
                <w:i/>
                <w:sz w:val="18"/>
                <w:szCs w:val="18"/>
                <w:lang w:val="en-AU"/>
              </w:rPr>
            </w:pPr>
            <w:r w:rsidRPr="00351727">
              <w:rPr>
                <w:rFonts w:cs="Arial"/>
                <w:i/>
                <w:sz w:val="18"/>
                <w:szCs w:val="18"/>
              </w:rPr>
              <w:t>Designed to contribute to cooling, improving local habitat and providing attractive and enjoyable spaces.</w:t>
            </w:r>
          </w:p>
          <w:p w:rsidR="000A6ED4" w:rsidRPr="00351727" w:rsidRDefault="000A6ED4" w:rsidP="000A6ED4">
            <w:pPr>
              <w:jc w:val="left"/>
              <w:rPr>
                <w:rFonts w:cs="Arial"/>
                <w:i/>
                <w:sz w:val="18"/>
                <w:szCs w:val="18"/>
              </w:rPr>
            </w:pPr>
            <w:r w:rsidRPr="00351727">
              <w:rPr>
                <w:rFonts w:cs="Arial"/>
                <w:i/>
                <w:sz w:val="18"/>
                <w:szCs w:val="18"/>
              </w:rPr>
              <w:t xml:space="preserve">The </w:t>
            </w:r>
            <w:proofErr w:type="spellStart"/>
            <w:r w:rsidRPr="00351727">
              <w:rPr>
                <w:rFonts w:cs="Arial"/>
                <w:i/>
                <w:sz w:val="18"/>
                <w:szCs w:val="18"/>
              </w:rPr>
              <w:t>stormwater</w:t>
            </w:r>
            <w:proofErr w:type="spellEnd"/>
            <w:r w:rsidRPr="00351727">
              <w:rPr>
                <w:rFonts w:cs="Arial"/>
                <w:i/>
                <w:sz w:val="18"/>
                <w:szCs w:val="18"/>
              </w:rPr>
              <w:t xml:space="preserve"> management system should be integrated with the overall development plan including the street and public open space networks and landscape design. </w:t>
            </w:r>
          </w:p>
          <w:p w:rsidR="000A6ED4" w:rsidRPr="00351727" w:rsidRDefault="000A6ED4" w:rsidP="000A6ED4">
            <w:pPr>
              <w:jc w:val="left"/>
              <w:rPr>
                <w:rFonts w:cs="Arial"/>
                <w:i/>
                <w:sz w:val="18"/>
                <w:szCs w:val="18"/>
              </w:rPr>
            </w:pPr>
            <w:r w:rsidRPr="00351727">
              <w:rPr>
                <w:rFonts w:cs="Arial"/>
                <w:i/>
                <w:sz w:val="18"/>
                <w:szCs w:val="18"/>
              </w:rPr>
              <w:t xml:space="preserve">For all storm events up to and including the 20% Average </w:t>
            </w:r>
            <w:proofErr w:type="spellStart"/>
            <w:r w:rsidRPr="00351727">
              <w:rPr>
                <w:rFonts w:cs="Arial"/>
                <w:i/>
                <w:sz w:val="18"/>
                <w:szCs w:val="18"/>
              </w:rPr>
              <w:t>Exceedence</w:t>
            </w:r>
            <w:proofErr w:type="spellEnd"/>
            <w:r w:rsidRPr="00351727">
              <w:rPr>
                <w:rFonts w:cs="Arial"/>
                <w:i/>
                <w:sz w:val="18"/>
                <w:szCs w:val="18"/>
              </w:rPr>
              <w:t xml:space="preserve"> Probability (AEP) standard: </w:t>
            </w:r>
            <w:proofErr w:type="spellStart"/>
            <w:r w:rsidRPr="00351727">
              <w:rPr>
                <w:rFonts w:cs="Arial"/>
                <w:i/>
                <w:sz w:val="18"/>
                <w:szCs w:val="18"/>
              </w:rPr>
              <w:t>Stormwater</w:t>
            </w:r>
            <w:proofErr w:type="spellEnd"/>
            <w:r w:rsidRPr="00351727">
              <w:rPr>
                <w:rFonts w:cs="Arial"/>
                <w:i/>
                <w:sz w:val="18"/>
                <w:szCs w:val="18"/>
              </w:rPr>
              <w:t xml:space="preserve"> flows should be contained within the drainage system to the requirements of the relevant authority. Ponding on roads should not occur for longer than 1 hour after the cessation of rainfall. For storm events greater than 20% AEP and up to and including 1% AEP standard: </w:t>
            </w:r>
          </w:p>
          <w:p w:rsidR="000A6ED4" w:rsidRPr="00351727" w:rsidRDefault="000A6ED4" w:rsidP="0073045B">
            <w:pPr>
              <w:pStyle w:val="ListParagraph"/>
              <w:numPr>
                <w:ilvl w:val="0"/>
                <w:numId w:val="23"/>
              </w:numPr>
              <w:jc w:val="left"/>
              <w:rPr>
                <w:rFonts w:cs="Arial"/>
                <w:i/>
                <w:sz w:val="18"/>
                <w:szCs w:val="18"/>
              </w:rPr>
            </w:pPr>
            <w:r w:rsidRPr="00351727">
              <w:rPr>
                <w:rFonts w:cs="Arial"/>
                <w:i/>
                <w:sz w:val="18"/>
                <w:szCs w:val="18"/>
              </w:rPr>
              <w:t xml:space="preserve">Provision must be made for the safe and effective passage of </w:t>
            </w:r>
            <w:proofErr w:type="spellStart"/>
            <w:r w:rsidRPr="00351727">
              <w:rPr>
                <w:rFonts w:cs="Arial"/>
                <w:i/>
                <w:sz w:val="18"/>
                <w:szCs w:val="18"/>
              </w:rPr>
              <w:t>stormwater</w:t>
            </w:r>
            <w:proofErr w:type="spellEnd"/>
            <w:r w:rsidRPr="00351727">
              <w:rPr>
                <w:rFonts w:cs="Arial"/>
                <w:i/>
                <w:sz w:val="18"/>
                <w:szCs w:val="18"/>
              </w:rPr>
              <w:t xml:space="preserve"> flows.</w:t>
            </w:r>
          </w:p>
          <w:p w:rsidR="0073045B" w:rsidRPr="00351727" w:rsidRDefault="000A6ED4" w:rsidP="0073045B">
            <w:pPr>
              <w:pStyle w:val="ListParagraph"/>
              <w:numPr>
                <w:ilvl w:val="0"/>
                <w:numId w:val="23"/>
              </w:numPr>
              <w:jc w:val="left"/>
              <w:rPr>
                <w:rFonts w:cs="Arial"/>
                <w:i/>
                <w:sz w:val="18"/>
                <w:szCs w:val="18"/>
              </w:rPr>
            </w:pPr>
            <w:r w:rsidRPr="00351727">
              <w:rPr>
                <w:rFonts w:cs="Arial"/>
                <w:i/>
                <w:sz w:val="18"/>
                <w:szCs w:val="18"/>
              </w:rPr>
              <w:t xml:space="preserve">All new lots should be free from inundation or to a lesser standard of flood protection where agreed by the relevant floodplain management authority. </w:t>
            </w:r>
          </w:p>
          <w:p w:rsidR="000A6ED4" w:rsidRPr="00351727" w:rsidRDefault="000A6ED4" w:rsidP="0073045B">
            <w:pPr>
              <w:pStyle w:val="ListParagraph"/>
              <w:numPr>
                <w:ilvl w:val="0"/>
                <w:numId w:val="23"/>
              </w:numPr>
              <w:jc w:val="left"/>
              <w:rPr>
                <w:rFonts w:cs="Arial"/>
                <w:i/>
                <w:sz w:val="18"/>
                <w:szCs w:val="18"/>
                <w:lang w:val="en-AU"/>
              </w:rPr>
            </w:pPr>
            <w:r w:rsidRPr="00351727">
              <w:rPr>
                <w:rFonts w:cs="Arial"/>
                <w:i/>
                <w:sz w:val="18"/>
                <w:szCs w:val="18"/>
              </w:rPr>
              <w:t xml:space="preserve">Ensure that streets, footpaths and cycle paths that are subject to flooding meet the safety criteria </w:t>
            </w:r>
            <w:proofErr w:type="spellStart"/>
            <w:r w:rsidRPr="00351727">
              <w:rPr>
                <w:rFonts w:cs="Arial"/>
                <w:i/>
                <w:sz w:val="18"/>
                <w:szCs w:val="18"/>
              </w:rPr>
              <w:t>daVave</w:t>
            </w:r>
            <w:proofErr w:type="spellEnd"/>
            <w:r w:rsidRPr="00351727">
              <w:rPr>
                <w:rFonts w:cs="Arial"/>
                <w:i/>
                <w:sz w:val="18"/>
                <w:szCs w:val="18"/>
              </w:rPr>
              <w:t xml:space="preserve">&lt; 0.35 m2 /s (where, da= average depth in metres and </w:t>
            </w:r>
            <w:proofErr w:type="spellStart"/>
            <w:r w:rsidRPr="00351727">
              <w:rPr>
                <w:rFonts w:cs="Arial"/>
                <w:i/>
                <w:sz w:val="18"/>
                <w:szCs w:val="18"/>
              </w:rPr>
              <w:t>Vave</w:t>
            </w:r>
            <w:proofErr w:type="spellEnd"/>
            <w:r w:rsidRPr="00351727">
              <w:rPr>
                <w:rFonts w:cs="Arial"/>
                <w:i/>
                <w:sz w:val="18"/>
                <w:szCs w:val="18"/>
              </w:rPr>
              <w:t>= average velocity in metres per second).</w:t>
            </w:r>
          </w:p>
          <w:p w:rsidR="0073045B" w:rsidRPr="00351727" w:rsidRDefault="0073045B" w:rsidP="0073045B">
            <w:pPr>
              <w:jc w:val="left"/>
              <w:rPr>
                <w:rFonts w:cs="Arial"/>
                <w:i/>
                <w:sz w:val="18"/>
                <w:szCs w:val="18"/>
              </w:rPr>
            </w:pPr>
            <w:r w:rsidRPr="00351727">
              <w:rPr>
                <w:rFonts w:cs="Arial"/>
                <w:i/>
                <w:sz w:val="18"/>
                <w:szCs w:val="18"/>
              </w:rPr>
              <w:t xml:space="preserve">The design of the local drainage network should: </w:t>
            </w:r>
          </w:p>
          <w:p w:rsidR="0073045B" w:rsidRPr="00351727" w:rsidRDefault="0073045B" w:rsidP="0073045B">
            <w:pPr>
              <w:pStyle w:val="ListParagraph"/>
              <w:numPr>
                <w:ilvl w:val="0"/>
                <w:numId w:val="24"/>
              </w:numPr>
              <w:jc w:val="left"/>
              <w:rPr>
                <w:rFonts w:cs="Arial"/>
                <w:i/>
                <w:sz w:val="18"/>
                <w:szCs w:val="18"/>
              </w:rPr>
            </w:pPr>
            <w:r w:rsidRPr="00351727">
              <w:rPr>
                <w:rFonts w:cs="Arial"/>
                <w:i/>
                <w:sz w:val="18"/>
                <w:szCs w:val="18"/>
              </w:rPr>
              <w:t xml:space="preserve">Ensure </w:t>
            </w:r>
            <w:proofErr w:type="spellStart"/>
            <w:r w:rsidRPr="00351727">
              <w:rPr>
                <w:rFonts w:cs="Arial"/>
                <w:i/>
                <w:sz w:val="18"/>
                <w:szCs w:val="18"/>
              </w:rPr>
              <w:t>stormwater</w:t>
            </w:r>
            <w:proofErr w:type="spellEnd"/>
            <w:r w:rsidRPr="00351727">
              <w:rPr>
                <w:rFonts w:cs="Arial"/>
                <w:i/>
                <w:sz w:val="18"/>
                <w:szCs w:val="18"/>
              </w:rPr>
              <w:t xml:space="preserve"> is retarded to a standard required by the responsible drainage authority.</w:t>
            </w:r>
          </w:p>
          <w:p w:rsidR="0073045B" w:rsidRPr="00351727" w:rsidRDefault="0073045B" w:rsidP="0073045B">
            <w:pPr>
              <w:pStyle w:val="ListParagraph"/>
              <w:numPr>
                <w:ilvl w:val="0"/>
                <w:numId w:val="24"/>
              </w:numPr>
              <w:jc w:val="left"/>
              <w:rPr>
                <w:rFonts w:cs="Arial"/>
                <w:i/>
                <w:sz w:val="18"/>
                <w:szCs w:val="18"/>
              </w:rPr>
            </w:pPr>
            <w:r w:rsidRPr="00351727">
              <w:rPr>
                <w:rFonts w:cs="Arial"/>
                <w:i/>
                <w:sz w:val="18"/>
                <w:szCs w:val="18"/>
              </w:rPr>
              <w:t xml:space="preserve">Ensure every lot is provided with drainage to a standard acceptable to the relevant drainage authority. Wherever possible, </w:t>
            </w:r>
            <w:proofErr w:type="spellStart"/>
            <w:r w:rsidRPr="00351727">
              <w:rPr>
                <w:rFonts w:cs="Arial"/>
                <w:i/>
                <w:sz w:val="18"/>
                <w:szCs w:val="18"/>
              </w:rPr>
              <w:t>stormwater</w:t>
            </w:r>
            <w:proofErr w:type="spellEnd"/>
            <w:r w:rsidRPr="00351727">
              <w:rPr>
                <w:rFonts w:cs="Arial"/>
                <w:i/>
                <w:sz w:val="18"/>
                <w:szCs w:val="18"/>
              </w:rPr>
              <w:t xml:space="preserve"> should be directed to the front of the lot and discharged into the street drainage system or legal point of discharge. </w:t>
            </w:r>
          </w:p>
          <w:p w:rsidR="0073045B" w:rsidRPr="00351727" w:rsidRDefault="0073045B" w:rsidP="0073045B">
            <w:pPr>
              <w:pStyle w:val="ListParagraph"/>
              <w:numPr>
                <w:ilvl w:val="0"/>
                <w:numId w:val="24"/>
              </w:numPr>
              <w:jc w:val="left"/>
              <w:rPr>
                <w:rFonts w:cs="Arial"/>
                <w:i/>
                <w:sz w:val="18"/>
                <w:szCs w:val="18"/>
              </w:rPr>
            </w:pPr>
            <w:r w:rsidRPr="00351727">
              <w:rPr>
                <w:rFonts w:cs="Arial"/>
                <w:i/>
                <w:sz w:val="18"/>
                <w:szCs w:val="18"/>
              </w:rPr>
              <w:t xml:space="preserve">Ensure that inlet and outlet structures take into account the effects of obstructions and debris build up. Any surcharge drainage pit should discharge into an overland flow in a safe and predetermined manner. </w:t>
            </w:r>
          </w:p>
          <w:p w:rsidR="0073045B" w:rsidRPr="00351727" w:rsidRDefault="0073045B" w:rsidP="0073045B">
            <w:pPr>
              <w:pStyle w:val="ListParagraph"/>
              <w:numPr>
                <w:ilvl w:val="0"/>
                <w:numId w:val="24"/>
              </w:numPr>
              <w:jc w:val="left"/>
              <w:rPr>
                <w:rFonts w:cs="Arial"/>
                <w:i/>
                <w:sz w:val="18"/>
                <w:szCs w:val="18"/>
              </w:rPr>
            </w:pPr>
            <w:r w:rsidRPr="00351727">
              <w:rPr>
                <w:rFonts w:cs="Arial"/>
                <w:i/>
                <w:sz w:val="18"/>
                <w:szCs w:val="18"/>
              </w:rPr>
              <w:t xml:space="preserve">Include water sensitive urban design features to manage </w:t>
            </w:r>
            <w:proofErr w:type="spellStart"/>
            <w:r w:rsidRPr="00351727">
              <w:rPr>
                <w:rFonts w:cs="Arial"/>
                <w:i/>
                <w:sz w:val="18"/>
                <w:szCs w:val="18"/>
              </w:rPr>
              <w:t>stormwater</w:t>
            </w:r>
            <w:proofErr w:type="spellEnd"/>
            <w:r w:rsidRPr="00351727">
              <w:rPr>
                <w:rFonts w:cs="Arial"/>
                <w:i/>
                <w:sz w:val="18"/>
                <w:szCs w:val="18"/>
              </w:rPr>
              <w:t xml:space="preserve"> in streets and public open space. Where such features are provided, an application must describe maintenance responsibilities, requirements and costs. </w:t>
            </w:r>
          </w:p>
          <w:p w:rsidR="0073045B" w:rsidRPr="00351727" w:rsidRDefault="0073045B" w:rsidP="0073045B">
            <w:pPr>
              <w:jc w:val="left"/>
              <w:rPr>
                <w:rFonts w:cs="Arial"/>
                <w:i/>
                <w:sz w:val="18"/>
                <w:szCs w:val="18"/>
                <w:lang w:val="en-AU"/>
              </w:rPr>
            </w:pPr>
            <w:r w:rsidRPr="00351727">
              <w:rPr>
                <w:rFonts w:cs="Arial"/>
                <w:i/>
                <w:sz w:val="18"/>
                <w:szCs w:val="18"/>
              </w:rPr>
              <w:t>Any flood mitigation works must be designed and constructed in accordance with the requirements of the relevant floodplain management authority.</w:t>
            </w:r>
          </w:p>
        </w:tc>
        <w:tc>
          <w:tcPr>
            <w:tcW w:w="709"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1842"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keepLines/>
              <w:rPr>
                <w:rFonts w:cs="Arial"/>
                <w:color w:val="C00000"/>
                <w:sz w:val="18"/>
                <w:szCs w:val="18"/>
                <w:lang w:val="en-AU"/>
              </w:rPr>
            </w:pPr>
          </w:p>
        </w:tc>
      </w:tr>
    </w:tbl>
    <w:p w:rsidR="008D0756" w:rsidRPr="00351727" w:rsidRDefault="008D0756" w:rsidP="008D0756">
      <w:pPr>
        <w:rPr>
          <w:rFonts w:cs="Arial"/>
          <w:sz w:val="18"/>
          <w:szCs w:val="18"/>
          <w:lang w:val="en-US"/>
        </w:rPr>
      </w:pPr>
    </w:p>
    <w:tbl>
      <w:tblPr>
        <w:tblW w:w="103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709"/>
        <w:gridCol w:w="4394"/>
        <w:gridCol w:w="709"/>
        <w:gridCol w:w="1842"/>
      </w:tblGrid>
      <w:tr w:rsidR="008D0756" w:rsidRPr="00351727" w:rsidTr="000A6ED4">
        <w:trPr>
          <w:cantSplit/>
        </w:trPr>
        <w:tc>
          <w:tcPr>
            <w:tcW w:w="10314" w:type="dxa"/>
            <w:gridSpan w:val="5"/>
            <w:tcBorders>
              <w:top w:val="single" w:sz="4" w:space="0" w:color="auto"/>
              <w:left w:val="single" w:sz="4" w:space="0" w:color="auto"/>
              <w:bottom w:val="nil"/>
              <w:right w:val="single" w:sz="4" w:space="0" w:color="auto"/>
            </w:tcBorders>
            <w:shd w:val="clear" w:color="auto" w:fill="auto"/>
            <w:hideMark/>
          </w:tcPr>
          <w:p w:rsidR="008D0756" w:rsidRPr="00351727" w:rsidRDefault="008D0756" w:rsidP="008D0756">
            <w:pPr>
              <w:keepNext/>
              <w:rPr>
                <w:rFonts w:cs="Arial"/>
                <w:b/>
                <w:sz w:val="18"/>
                <w:szCs w:val="18"/>
                <w:lang w:val="en-AU"/>
              </w:rPr>
            </w:pPr>
            <w:r w:rsidRPr="00351727">
              <w:rPr>
                <w:rFonts w:cs="Arial"/>
                <w:b/>
                <w:sz w:val="18"/>
                <w:szCs w:val="18"/>
                <w:lang w:val="en-AU"/>
              </w:rPr>
              <w:t>SITE MANAGEMENT</w:t>
            </w:r>
          </w:p>
        </w:tc>
      </w:tr>
      <w:tr w:rsidR="008D0756" w:rsidRPr="00351727" w:rsidTr="000A6ED4">
        <w:trPr>
          <w:cantSplit/>
        </w:trPr>
        <w:tc>
          <w:tcPr>
            <w:tcW w:w="2660" w:type="dxa"/>
            <w:shd w:val="pct10" w:color="auto" w:fill="FFFFFF"/>
            <w:hideMark/>
          </w:tcPr>
          <w:p w:rsidR="008D0756" w:rsidRPr="00351727" w:rsidRDefault="008D0756" w:rsidP="008D0756">
            <w:pPr>
              <w:rPr>
                <w:rFonts w:cs="Arial"/>
                <w:b/>
                <w:sz w:val="18"/>
                <w:szCs w:val="18"/>
                <w:lang w:val="en-AU"/>
              </w:rPr>
            </w:pPr>
            <w:r w:rsidRPr="00351727">
              <w:rPr>
                <w:rFonts w:cs="Arial"/>
                <w:b/>
                <w:sz w:val="18"/>
                <w:szCs w:val="18"/>
                <w:lang w:val="en-AU"/>
              </w:rPr>
              <w:t>56.08-1 Site Management</w:t>
            </w:r>
          </w:p>
        </w:tc>
        <w:tc>
          <w:tcPr>
            <w:tcW w:w="709" w:type="dxa"/>
            <w:shd w:val="pct10" w:color="auto" w:fill="FFFFFF"/>
            <w:hideMark/>
          </w:tcPr>
          <w:p w:rsidR="008D0756" w:rsidRPr="00351727" w:rsidRDefault="008D0756" w:rsidP="008D0756">
            <w:pPr>
              <w:rPr>
                <w:rFonts w:cs="Arial"/>
                <w:b/>
                <w:color w:val="C00000"/>
                <w:sz w:val="18"/>
                <w:szCs w:val="18"/>
                <w:lang w:val="en-AU"/>
              </w:rPr>
            </w:pPr>
            <w:r w:rsidRPr="00351727">
              <w:rPr>
                <w:rFonts w:cs="Arial"/>
                <w:b/>
                <w:color w:val="C00000"/>
                <w:sz w:val="18"/>
                <w:szCs w:val="18"/>
                <w:lang w:val="en-AU"/>
              </w:rPr>
              <w:t>Met?</w:t>
            </w:r>
          </w:p>
        </w:tc>
        <w:tc>
          <w:tcPr>
            <w:tcW w:w="4394" w:type="dxa"/>
            <w:shd w:val="pct10" w:color="auto" w:fill="FFFFFF"/>
            <w:hideMark/>
          </w:tcPr>
          <w:p w:rsidR="008D0756" w:rsidRPr="00351727" w:rsidRDefault="008D0756" w:rsidP="008D0756">
            <w:pPr>
              <w:rPr>
                <w:rFonts w:cs="Arial"/>
                <w:b/>
                <w:sz w:val="18"/>
                <w:szCs w:val="18"/>
                <w:lang w:val="en-AU"/>
              </w:rPr>
            </w:pPr>
            <w:r w:rsidRPr="00351727">
              <w:rPr>
                <w:rFonts w:cs="Arial"/>
                <w:b/>
                <w:sz w:val="18"/>
                <w:szCs w:val="18"/>
                <w:lang w:val="en-AU"/>
              </w:rPr>
              <w:t>Standard C26</w:t>
            </w:r>
          </w:p>
        </w:tc>
        <w:tc>
          <w:tcPr>
            <w:tcW w:w="709" w:type="dxa"/>
            <w:shd w:val="pct10" w:color="auto" w:fill="FFFFFF"/>
            <w:hideMark/>
          </w:tcPr>
          <w:p w:rsidR="008D0756" w:rsidRPr="00351727" w:rsidRDefault="008D0756" w:rsidP="008D0756">
            <w:pPr>
              <w:rPr>
                <w:rFonts w:cs="Arial"/>
                <w:b/>
                <w:color w:val="C00000"/>
                <w:sz w:val="18"/>
                <w:szCs w:val="18"/>
                <w:lang w:val="en-AU"/>
              </w:rPr>
            </w:pPr>
            <w:r w:rsidRPr="00351727">
              <w:rPr>
                <w:rFonts w:cs="Arial"/>
                <w:b/>
                <w:color w:val="C00000"/>
                <w:sz w:val="18"/>
                <w:szCs w:val="18"/>
                <w:lang w:val="en-AU"/>
              </w:rPr>
              <w:t>Met?</w:t>
            </w:r>
          </w:p>
        </w:tc>
        <w:tc>
          <w:tcPr>
            <w:tcW w:w="1842" w:type="dxa"/>
            <w:shd w:val="pct10" w:color="auto" w:fill="FFFFFF"/>
            <w:hideMark/>
          </w:tcPr>
          <w:p w:rsidR="008D0756" w:rsidRPr="00351727" w:rsidRDefault="008D0756" w:rsidP="008D0756">
            <w:pPr>
              <w:rPr>
                <w:rFonts w:cs="Arial"/>
                <w:b/>
                <w:color w:val="C00000"/>
                <w:sz w:val="18"/>
                <w:szCs w:val="18"/>
                <w:lang w:val="en-AU"/>
              </w:rPr>
            </w:pPr>
            <w:r w:rsidRPr="00351727">
              <w:rPr>
                <w:rFonts w:cs="Arial"/>
                <w:b/>
                <w:color w:val="C00000"/>
                <w:sz w:val="18"/>
                <w:szCs w:val="18"/>
                <w:lang w:val="en-AU"/>
              </w:rPr>
              <w:t>Comments</w:t>
            </w:r>
          </w:p>
        </w:tc>
      </w:tr>
      <w:tr w:rsidR="008D0756" w:rsidRPr="00351727" w:rsidTr="000A6ED4">
        <w:trPr>
          <w:cantSplit/>
          <w:trHeight w:val="370"/>
        </w:trPr>
        <w:tc>
          <w:tcPr>
            <w:tcW w:w="2660" w:type="dxa"/>
            <w:hideMark/>
          </w:tcPr>
          <w:p w:rsidR="008D0756" w:rsidRPr="00351727" w:rsidRDefault="008D0756" w:rsidP="008D0756">
            <w:pPr>
              <w:keepLines/>
              <w:jc w:val="left"/>
              <w:rPr>
                <w:rFonts w:cs="Arial"/>
                <w:i/>
                <w:sz w:val="18"/>
                <w:szCs w:val="18"/>
                <w:lang w:val="en-AU"/>
              </w:rPr>
            </w:pPr>
            <w:r w:rsidRPr="00351727">
              <w:rPr>
                <w:rFonts w:cs="Arial"/>
                <w:i/>
                <w:sz w:val="18"/>
                <w:szCs w:val="18"/>
                <w:lang w:val="en-AU"/>
              </w:rPr>
              <w:t>To protect drainage infrastructure and receiving waters from sedimentation and contamination.</w:t>
            </w:r>
          </w:p>
        </w:tc>
        <w:tc>
          <w:tcPr>
            <w:tcW w:w="709" w:type="dxa"/>
            <w:hideMark/>
          </w:tcPr>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N/A</w:t>
            </w:r>
          </w:p>
        </w:tc>
        <w:tc>
          <w:tcPr>
            <w:tcW w:w="4394" w:type="dxa"/>
            <w:hideMark/>
          </w:tcPr>
          <w:p w:rsidR="008D0756" w:rsidRPr="00351727" w:rsidRDefault="008D0756" w:rsidP="008D0756">
            <w:pPr>
              <w:keepLines/>
              <w:jc w:val="left"/>
              <w:rPr>
                <w:rFonts w:cs="Arial"/>
                <w:i/>
                <w:sz w:val="18"/>
                <w:szCs w:val="18"/>
                <w:lang w:val="en-AU"/>
              </w:rPr>
            </w:pPr>
            <w:r w:rsidRPr="00351727">
              <w:rPr>
                <w:rFonts w:cs="Arial"/>
                <w:i/>
                <w:sz w:val="18"/>
                <w:szCs w:val="18"/>
                <w:lang w:val="en-AU"/>
              </w:rPr>
              <w:t>A subdivision application must describe how the site will be managed prior to and during the construction period and may set out requirements for managing::</w:t>
            </w:r>
          </w:p>
          <w:p w:rsidR="008D0756" w:rsidRPr="00351727" w:rsidRDefault="008D0756" w:rsidP="0025505F">
            <w:pPr>
              <w:numPr>
                <w:ilvl w:val="0"/>
                <w:numId w:val="21"/>
              </w:numPr>
              <w:jc w:val="left"/>
              <w:rPr>
                <w:rFonts w:cs="Arial"/>
                <w:i/>
                <w:sz w:val="18"/>
                <w:szCs w:val="18"/>
                <w:lang w:val="en-AU"/>
              </w:rPr>
            </w:pPr>
            <w:r w:rsidRPr="00351727">
              <w:rPr>
                <w:rFonts w:cs="Arial"/>
                <w:i/>
                <w:sz w:val="18"/>
                <w:szCs w:val="18"/>
                <w:lang w:val="en-AU"/>
              </w:rPr>
              <w:t>Erosion and sedimentation.</w:t>
            </w:r>
          </w:p>
          <w:p w:rsidR="008D0756" w:rsidRPr="00351727" w:rsidRDefault="008D0756" w:rsidP="0025505F">
            <w:pPr>
              <w:numPr>
                <w:ilvl w:val="0"/>
                <w:numId w:val="21"/>
              </w:numPr>
              <w:jc w:val="left"/>
              <w:rPr>
                <w:rFonts w:cs="Arial"/>
                <w:i/>
                <w:sz w:val="18"/>
                <w:szCs w:val="18"/>
                <w:lang w:val="en-AU"/>
              </w:rPr>
            </w:pPr>
            <w:r w:rsidRPr="00351727">
              <w:rPr>
                <w:rFonts w:cs="Arial"/>
                <w:i/>
                <w:sz w:val="18"/>
                <w:szCs w:val="18"/>
                <w:lang w:val="en-AU"/>
              </w:rPr>
              <w:t>Dust</w:t>
            </w:r>
          </w:p>
          <w:p w:rsidR="008D0756" w:rsidRPr="00351727" w:rsidRDefault="008D0756" w:rsidP="0025505F">
            <w:pPr>
              <w:numPr>
                <w:ilvl w:val="0"/>
                <w:numId w:val="21"/>
              </w:numPr>
              <w:jc w:val="left"/>
              <w:rPr>
                <w:rFonts w:cs="Arial"/>
                <w:i/>
                <w:sz w:val="18"/>
                <w:szCs w:val="18"/>
                <w:lang w:val="en-AU"/>
              </w:rPr>
            </w:pPr>
            <w:r w:rsidRPr="00351727">
              <w:rPr>
                <w:rFonts w:cs="Arial"/>
                <w:i/>
                <w:sz w:val="18"/>
                <w:szCs w:val="18"/>
                <w:lang w:val="en-AU"/>
              </w:rPr>
              <w:t>Run-off</w:t>
            </w:r>
          </w:p>
          <w:p w:rsidR="008D0756" w:rsidRPr="00351727" w:rsidRDefault="008D0756" w:rsidP="0025505F">
            <w:pPr>
              <w:numPr>
                <w:ilvl w:val="0"/>
                <w:numId w:val="21"/>
              </w:numPr>
              <w:jc w:val="left"/>
              <w:rPr>
                <w:rFonts w:cs="Arial"/>
                <w:i/>
                <w:sz w:val="18"/>
                <w:szCs w:val="18"/>
                <w:lang w:val="en-AU"/>
              </w:rPr>
            </w:pPr>
            <w:r w:rsidRPr="00351727">
              <w:rPr>
                <w:rFonts w:cs="Arial"/>
                <w:i/>
                <w:sz w:val="18"/>
                <w:szCs w:val="18"/>
                <w:lang w:val="en-AU"/>
              </w:rPr>
              <w:t>Litter, concrete and other construction wastes.</w:t>
            </w:r>
          </w:p>
          <w:p w:rsidR="008D0756" w:rsidRPr="00351727" w:rsidRDefault="008D0756" w:rsidP="0025505F">
            <w:pPr>
              <w:numPr>
                <w:ilvl w:val="0"/>
                <w:numId w:val="21"/>
              </w:numPr>
              <w:jc w:val="left"/>
              <w:rPr>
                <w:rFonts w:cs="Arial"/>
                <w:i/>
                <w:sz w:val="18"/>
                <w:szCs w:val="18"/>
                <w:lang w:val="en-AU"/>
              </w:rPr>
            </w:pPr>
            <w:r w:rsidRPr="00351727">
              <w:rPr>
                <w:rFonts w:cs="Arial"/>
                <w:i/>
                <w:sz w:val="18"/>
                <w:szCs w:val="18"/>
                <w:lang w:val="en-AU"/>
              </w:rPr>
              <w:t>Chemical contamination.</w:t>
            </w:r>
          </w:p>
          <w:p w:rsidR="008D0756" w:rsidRPr="00351727" w:rsidRDefault="008D0756" w:rsidP="0025505F">
            <w:pPr>
              <w:numPr>
                <w:ilvl w:val="0"/>
                <w:numId w:val="21"/>
              </w:numPr>
              <w:jc w:val="left"/>
              <w:rPr>
                <w:rFonts w:cs="Arial"/>
                <w:i/>
                <w:sz w:val="18"/>
                <w:szCs w:val="18"/>
                <w:lang w:val="en-AU"/>
              </w:rPr>
            </w:pPr>
            <w:r w:rsidRPr="00351727">
              <w:rPr>
                <w:rFonts w:cs="Arial"/>
                <w:i/>
                <w:sz w:val="18"/>
                <w:szCs w:val="18"/>
                <w:lang w:val="en-AU"/>
              </w:rPr>
              <w:t>Vegetation and natural features planned for retention.</w:t>
            </w:r>
          </w:p>
        </w:tc>
        <w:tc>
          <w:tcPr>
            <w:tcW w:w="709" w:type="dxa"/>
          </w:tcPr>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N/A</w:t>
            </w:r>
          </w:p>
        </w:tc>
        <w:tc>
          <w:tcPr>
            <w:tcW w:w="1842" w:type="dxa"/>
          </w:tcPr>
          <w:p w:rsidR="008D0756" w:rsidRPr="00351727" w:rsidRDefault="008D0756" w:rsidP="008D0756">
            <w:pPr>
              <w:keepLines/>
              <w:jc w:val="left"/>
              <w:rPr>
                <w:rFonts w:cs="Arial"/>
                <w:color w:val="C00000"/>
                <w:sz w:val="18"/>
                <w:szCs w:val="18"/>
                <w:lang w:val="en-AU"/>
              </w:rPr>
            </w:pPr>
          </w:p>
        </w:tc>
      </w:tr>
      <w:tr w:rsidR="008D0756" w:rsidRPr="00351727" w:rsidTr="000A6ED4">
        <w:trPr>
          <w:cantSplit/>
          <w:trHeight w:val="370"/>
        </w:trPr>
        <w:tc>
          <w:tcPr>
            <w:tcW w:w="2660" w:type="dxa"/>
            <w:hideMark/>
          </w:tcPr>
          <w:p w:rsidR="008D0756" w:rsidRPr="00351727" w:rsidRDefault="008D0756" w:rsidP="008D0756">
            <w:pPr>
              <w:keepLines/>
              <w:jc w:val="left"/>
              <w:rPr>
                <w:rFonts w:cs="Arial"/>
                <w:i/>
                <w:sz w:val="18"/>
                <w:szCs w:val="18"/>
                <w:lang w:val="en-AU"/>
              </w:rPr>
            </w:pPr>
            <w:r w:rsidRPr="00351727">
              <w:rPr>
                <w:rFonts w:cs="Arial"/>
                <w:i/>
                <w:sz w:val="18"/>
                <w:szCs w:val="18"/>
                <w:lang w:val="en-AU"/>
              </w:rPr>
              <w:t>To protect the site and surrounding area from environmental degradation or nuisance prior to and during construction of subdivision works.</w:t>
            </w:r>
          </w:p>
        </w:tc>
        <w:tc>
          <w:tcPr>
            <w:tcW w:w="709" w:type="dxa"/>
            <w:hideMark/>
          </w:tcPr>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N/A</w:t>
            </w:r>
          </w:p>
        </w:tc>
        <w:tc>
          <w:tcPr>
            <w:tcW w:w="4394" w:type="dxa"/>
            <w:vMerge w:val="restart"/>
            <w:hideMark/>
          </w:tcPr>
          <w:p w:rsidR="008D0756" w:rsidRPr="00351727" w:rsidRDefault="008D0756" w:rsidP="008D0756">
            <w:pPr>
              <w:keepLines/>
              <w:jc w:val="left"/>
              <w:rPr>
                <w:rFonts w:cs="Arial"/>
                <w:i/>
                <w:sz w:val="18"/>
                <w:szCs w:val="18"/>
                <w:lang w:val="en-AU"/>
              </w:rPr>
            </w:pPr>
            <w:r w:rsidRPr="00351727">
              <w:rPr>
                <w:rFonts w:cs="Arial"/>
                <w:i/>
                <w:sz w:val="18"/>
                <w:szCs w:val="18"/>
                <w:lang w:val="en-AU"/>
              </w:rPr>
              <w:t>Recycled materials should be used for the construction of streets, shared paths and other infrastructure where practicable.</w:t>
            </w:r>
          </w:p>
        </w:tc>
        <w:tc>
          <w:tcPr>
            <w:tcW w:w="709" w:type="dxa"/>
            <w:vMerge w:val="restart"/>
            <w:hideMark/>
          </w:tcPr>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N/A</w:t>
            </w:r>
          </w:p>
        </w:tc>
        <w:tc>
          <w:tcPr>
            <w:tcW w:w="1842" w:type="dxa"/>
            <w:vMerge w:val="restart"/>
          </w:tcPr>
          <w:p w:rsidR="008D0756" w:rsidRPr="00351727" w:rsidRDefault="008D0756" w:rsidP="008D0756">
            <w:pPr>
              <w:keepLines/>
              <w:jc w:val="left"/>
              <w:rPr>
                <w:rFonts w:cs="Arial"/>
                <w:color w:val="C00000"/>
                <w:sz w:val="18"/>
                <w:szCs w:val="18"/>
                <w:lang w:val="en-AU"/>
              </w:rPr>
            </w:pPr>
          </w:p>
        </w:tc>
      </w:tr>
      <w:tr w:rsidR="008D0756" w:rsidRPr="00351727" w:rsidTr="000A6ED4">
        <w:trPr>
          <w:cantSplit/>
          <w:trHeight w:val="370"/>
        </w:trPr>
        <w:tc>
          <w:tcPr>
            <w:tcW w:w="2660" w:type="dxa"/>
            <w:hideMark/>
          </w:tcPr>
          <w:p w:rsidR="008D0756" w:rsidRPr="00351727" w:rsidRDefault="008D0756" w:rsidP="008D0756">
            <w:pPr>
              <w:keepLines/>
              <w:jc w:val="left"/>
              <w:rPr>
                <w:rFonts w:cs="Arial"/>
                <w:i/>
                <w:sz w:val="18"/>
                <w:szCs w:val="18"/>
                <w:lang w:val="en-AU"/>
              </w:rPr>
            </w:pPr>
            <w:r w:rsidRPr="00351727">
              <w:rPr>
                <w:rFonts w:cs="Arial"/>
                <w:i/>
                <w:sz w:val="18"/>
                <w:szCs w:val="18"/>
                <w:lang w:val="en-AU"/>
              </w:rPr>
              <w:t>To encourage the re-use of materials from the site and recycled materials in the construction of subdivisions where practicable.</w:t>
            </w:r>
          </w:p>
        </w:tc>
        <w:tc>
          <w:tcPr>
            <w:tcW w:w="709" w:type="dxa"/>
            <w:hideMark/>
          </w:tcPr>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N/A</w:t>
            </w:r>
          </w:p>
        </w:tc>
        <w:tc>
          <w:tcPr>
            <w:tcW w:w="4394" w:type="dxa"/>
            <w:vMerge/>
            <w:vAlign w:val="center"/>
            <w:hideMark/>
          </w:tcPr>
          <w:p w:rsidR="008D0756" w:rsidRPr="00351727" w:rsidRDefault="008D0756" w:rsidP="008D0756">
            <w:pPr>
              <w:jc w:val="left"/>
              <w:rPr>
                <w:rFonts w:cs="Arial"/>
                <w:i/>
                <w:sz w:val="18"/>
                <w:szCs w:val="18"/>
                <w:lang w:val="en-AU"/>
              </w:rPr>
            </w:pPr>
          </w:p>
        </w:tc>
        <w:tc>
          <w:tcPr>
            <w:tcW w:w="709" w:type="dxa"/>
            <w:vMerge/>
            <w:vAlign w:val="center"/>
            <w:hideMark/>
          </w:tcPr>
          <w:p w:rsidR="008D0756" w:rsidRPr="00351727" w:rsidRDefault="008D0756" w:rsidP="008D0756">
            <w:pPr>
              <w:jc w:val="left"/>
              <w:rPr>
                <w:rFonts w:cs="Arial"/>
                <w:sz w:val="18"/>
                <w:szCs w:val="18"/>
                <w:lang w:val="en-AU"/>
              </w:rPr>
            </w:pPr>
          </w:p>
        </w:tc>
        <w:tc>
          <w:tcPr>
            <w:tcW w:w="1842" w:type="dxa"/>
            <w:vMerge/>
            <w:vAlign w:val="center"/>
            <w:hideMark/>
          </w:tcPr>
          <w:p w:rsidR="008D0756" w:rsidRPr="00351727" w:rsidRDefault="008D0756" w:rsidP="008D0756">
            <w:pPr>
              <w:jc w:val="left"/>
              <w:rPr>
                <w:rFonts w:cs="Arial"/>
                <w:sz w:val="18"/>
                <w:szCs w:val="18"/>
                <w:lang w:val="en-AU"/>
              </w:rPr>
            </w:pPr>
          </w:p>
        </w:tc>
      </w:tr>
    </w:tbl>
    <w:p w:rsidR="008D0756" w:rsidRPr="00351727" w:rsidRDefault="008D0756" w:rsidP="008D0756">
      <w:pPr>
        <w:rPr>
          <w:rFonts w:cs="Arial"/>
          <w:sz w:val="18"/>
          <w:szCs w:val="18"/>
          <w:lang w:val="en-AU"/>
        </w:rPr>
      </w:pPr>
    </w:p>
    <w:tbl>
      <w:tblPr>
        <w:tblW w:w="103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709"/>
        <w:gridCol w:w="4394"/>
        <w:gridCol w:w="709"/>
        <w:gridCol w:w="1842"/>
      </w:tblGrid>
      <w:tr w:rsidR="008D0756" w:rsidRPr="00351727" w:rsidTr="000A6ED4">
        <w:tc>
          <w:tcPr>
            <w:tcW w:w="10314" w:type="dxa"/>
            <w:gridSpan w:val="5"/>
            <w:tcBorders>
              <w:top w:val="single" w:sz="4" w:space="0" w:color="auto"/>
              <w:left w:val="single" w:sz="4" w:space="0" w:color="auto"/>
              <w:bottom w:val="nil"/>
              <w:right w:val="single" w:sz="4" w:space="0" w:color="auto"/>
            </w:tcBorders>
            <w:shd w:val="clear" w:color="auto" w:fill="auto"/>
            <w:hideMark/>
          </w:tcPr>
          <w:p w:rsidR="008D0756" w:rsidRPr="00351727" w:rsidRDefault="008D0756" w:rsidP="008D0756">
            <w:pPr>
              <w:keepNext/>
              <w:rPr>
                <w:rFonts w:cs="Arial"/>
                <w:b/>
                <w:sz w:val="18"/>
                <w:szCs w:val="18"/>
                <w:lang w:val="en-AU"/>
              </w:rPr>
            </w:pPr>
            <w:r w:rsidRPr="00351727">
              <w:rPr>
                <w:rFonts w:cs="Arial"/>
                <w:b/>
                <w:sz w:val="18"/>
                <w:szCs w:val="18"/>
                <w:lang w:val="en-AU"/>
              </w:rPr>
              <w:t>UTILITIES</w:t>
            </w:r>
          </w:p>
        </w:tc>
      </w:tr>
      <w:tr w:rsidR="008D0756" w:rsidRPr="00351727" w:rsidTr="000A6ED4">
        <w:tc>
          <w:tcPr>
            <w:tcW w:w="2660" w:type="dxa"/>
            <w:tcBorders>
              <w:top w:val="single" w:sz="4" w:space="0" w:color="auto"/>
              <w:left w:val="single" w:sz="4" w:space="0" w:color="auto"/>
              <w:bottom w:val="single" w:sz="4" w:space="0" w:color="auto"/>
              <w:right w:val="single" w:sz="4" w:space="0" w:color="auto"/>
            </w:tcBorders>
            <w:shd w:val="pct10" w:color="auto" w:fill="FFFFFF"/>
            <w:hideMark/>
          </w:tcPr>
          <w:p w:rsidR="008D0756" w:rsidRPr="00351727" w:rsidRDefault="008D0756" w:rsidP="008D0756">
            <w:pPr>
              <w:jc w:val="left"/>
              <w:rPr>
                <w:rFonts w:cs="Arial"/>
                <w:b/>
                <w:sz w:val="18"/>
                <w:szCs w:val="18"/>
                <w:lang w:val="en-AU"/>
              </w:rPr>
            </w:pPr>
            <w:r w:rsidRPr="00351727">
              <w:rPr>
                <w:rFonts w:cs="Arial"/>
                <w:b/>
                <w:sz w:val="18"/>
                <w:szCs w:val="18"/>
                <w:lang w:val="en-AU"/>
              </w:rPr>
              <w:t>56.09-1 Shared Trenching</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8D0756" w:rsidRPr="00351727" w:rsidRDefault="008D0756" w:rsidP="008D0756">
            <w:pPr>
              <w:jc w:val="left"/>
              <w:rPr>
                <w:rFonts w:cs="Arial"/>
                <w:b/>
                <w:color w:val="C00000"/>
                <w:sz w:val="18"/>
                <w:szCs w:val="18"/>
                <w:lang w:val="en-AU"/>
              </w:rPr>
            </w:pPr>
            <w:r w:rsidRPr="00351727">
              <w:rPr>
                <w:rFonts w:cs="Arial"/>
                <w:b/>
                <w:color w:val="C00000"/>
                <w:sz w:val="18"/>
                <w:szCs w:val="18"/>
                <w:lang w:val="en-AU"/>
              </w:rPr>
              <w:t>Met?</w:t>
            </w:r>
          </w:p>
        </w:tc>
        <w:tc>
          <w:tcPr>
            <w:tcW w:w="4394" w:type="dxa"/>
            <w:tcBorders>
              <w:top w:val="single" w:sz="4" w:space="0" w:color="auto"/>
              <w:left w:val="single" w:sz="4" w:space="0" w:color="auto"/>
              <w:bottom w:val="single" w:sz="4" w:space="0" w:color="auto"/>
              <w:right w:val="single" w:sz="4" w:space="0" w:color="auto"/>
            </w:tcBorders>
            <w:shd w:val="pct10" w:color="auto" w:fill="FFFFFF"/>
            <w:hideMark/>
          </w:tcPr>
          <w:p w:rsidR="008D0756" w:rsidRPr="00351727" w:rsidRDefault="008D0756" w:rsidP="008D0756">
            <w:pPr>
              <w:jc w:val="left"/>
              <w:rPr>
                <w:rFonts w:cs="Arial"/>
                <w:b/>
                <w:sz w:val="18"/>
                <w:szCs w:val="18"/>
                <w:lang w:val="en-AU"/>
              </w:rPr>
            </w:pPr>
            <w:r w:rsidRPr="00351727">
              <w:rPr>
                <w:rFonts w:cs="Arial"/>
                <w:b/>
                <w:sz w:val="18"/>
                <w:szCs w:val="18"/>
                <w:lang w:val="en-AU"/>
              </w:rPr>
              <w:t>Standard C27</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8D0756" w:rsidRPr="00351727" w:rsidRDefault="008D0756" w:rsidP="008D0756">
            <w:pPr>
              <w:jc w:val="left"/>
              <w:rPr>
                <w:rFonts w:cs="Arial"/>
                <w:b/>
                <w:color w:val="C00000"/>
                <w:sz w:val="18"/>
                <w:szCs w:val="18"/>
                <w:lang w:val="en-AU"/>
              </w:rPr>
            </w:pPr>
            <w:r w:rsidRPr="00351727">
              <w:rPr>
                <w:rFonts w:cs="Arial"/>
                <w:b/>
                <w:color w:val="C00000"/>
                <w:sz w:val="18"/>
                <w:szCs w:val="18"/>
                <w:lang w:val="en-AU"/>
              </w:rPr>
              <w:t>Met?</w:t>
            </w:r>
          </w:p>
        </w:tc>
        <w:tc>
          <w:tcPr>
            <w:tcW w:w="1842" w:type="dxa"/>
            <w:tcBorders>
              <w:top w:val="single" w:sz="4" w:space="0" w:color="auto"/>
              <w:left w:val="single" w:sz="4" w:space="0" w:color="auto"/>
              <w:bottom w:val="single" w:sz="4" w:space="0" w:color="auto"/>
              <w:right w:val="single" w:sz="4" w:space="0" w:color="auto"/>
            </w:tcBorders>
            <w:shd w:val="pct10" w:color="auto" w:fill="FFFFFF"/>
            <w:hideMark/>
          </w:tcPr>
          <w:p w:rsidR="008D0756" w:rsidRPr="00351727" w:rsidRDefault="008D0756" w:rsidP="008D0756">
            <w:pPr>
              <w:jc w:val="left"/>
              <w:rPr>
                <w:rFonts w:cs="Arial"/>
                <w:b/>
                <w:color w:val="C00000"/>
                <w:sz w:val="18"/>
                <w:szCs w:val="18"/>
                <w:lang w:val="en-AU"/>
              </w:rPr>
            </w:pPr>
            <w:r w:rsidRPr="00351727">
              <w:rPr>
                <w:rFonts w:cs="Arial"/>
                <w:b/>
                <w:color w:val="C00000"/>
                <w:sz w:val="18"/>
                <w:szCs w:val="18"/>
                <w:lang w:val="en-AU"/>
              </w:rPr>
              <w:t>Comments</w:t>
            </w:r>
          </w:p>
        </w:tc>
      </w:tr>
      <w:tr w:rsidR="008D0756" w:rsidRPr="00351727" w:rsidTr="000A6ED4">
        <w:trPr>
          <w:trHeight w:val="370"/>
        </w:trPr>
        <w:tc>
          <w:tcPr>
            <w:tcW w:w="2660"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keepLines/>
              <w:jc w:val="left"/>
              <w:rPr>
                <w:rFonts w:cs="Arial"/>
                <w:i/>
                <w:sz w:val="18"/>
                <w:szCs w:val="18"/>
                <w:lang w:val="en-AU"/>
              </w:rPr>
            </w:pPr>
            <w:r w:rsidRPr="00351727">
              <w:rPr>
                <w:rFonts w:cs="Arial"/>
                <w:i/>
                <w:sz w:val="18"/>
                <w:szCs w:val="18"/>
                <w:lang w:val="en-AU"/>
              </w:rPr>
              <w:t>To maximise the opportunities for shared trenching.</w:t>
            </w:r>
          </w:p>
        </w:tc>
        <w:tc>
          <w:tcPr>
            <w:tcW w:w="70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N/A</w:t>
            </w:r>
          </w:p>
        </w:tc>
        <w:tc>
          <w:tcPr>
            <w:tcW w:w="4394" w:type="dxa"/>
            <w:vMerge w:val="restart"/>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jc w:val="left"/>
              <w:rPr>
                <w:rFonts w:cs="Arial"/>
                <w:i/>
                <w:sz w:val="18"/>
                <w:szCs w:val="18"/>
                <w:lang w:val="en-AU"/>
              </w:rPr>
            </w:pPr>
            <w:r w:rsidRPr="00351727">
              <w:rPr>
                <w:rFonts w:cs="Arial"/>
                <w:i/>
                <w:sz w:val="18"/>
                <w:szCs w:val="18"/>
                <w:lang w:val="en-AU"/>
              </w:rPr>
              <w:t>Reticulated services for water, gas, electricity and telecommunications should be provided in shared trenching to minimise construction costs and land allocation for underground services.</w:t>
            </w:r>
          </w:p>
        </w:tc>
        <w:tc>
          <w:tcPr>
            <w:tcW w:w="709" w:type="dxa"/>
            <w:vMerge w:val="restart"/>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N/A</w:t>
            </w:r>
          </w:p>
        </w:tc>
        <w:tc>
          <w:tcPr>
            <w:tcW w:w="1842" w:type="dxa"/>
            <w:vMerge w:val="restart"/>
            <w:tcBorders>
              <w:top w:val="single" w:sz="4" w:space="0" w:color="auto"/>
              <w:left w:val="single" w:sz="4" w:space="0" w:color="auto"/>
              <w:bottom w:val="single" w:sz="4" w:space="0" w:color="auto"/>
              <w:right w:val="single" w:sz="4" w:space="0" w:color="auto"/>
            </w:tcBorders>
          </w:tcPr>
          <w:p w:rsidR="008D0756" w:rsidRPr="00351727" w:rsidRDefault="008D0756" w:rsidP="008D0756">
            <w:pPr>
              <w:keepLines/>
              <w:jc w:val="left"/>
              <w:rPr>
                <w:rFonts w:cs="Arial"/>
                <w:color w:val="C00000"/>
                <w:sz w:val="18"/>
                <w:szCs w:val="18"/>
                <w:lang w:val="en-AU"/>
              </w:rPr>
            </w:pPr>
          </w:p>
        </w:tc>
      </w:tr>
      <w:tr w:rsidR="008D0756" w:rsidRPr="00351727" w:rsidTr="000A6ED4">
        <w:trPr>
          <w:trHeight w:val="370"/>
        </w:trPr>
        <w:tc>
          <w:tcPr>
            <w:tcW w:w="2660"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keepLines/>
              <w:jc w:val="left"/>
              <w:rPr>
                <w:rFonts w:cs="Arial"/>
                <w:i/>
                <w:sz w:val="18"/>
                <w:szCs w:val="18"/>
                <w:lang w:val="en-AU"/>
              </w:rPr>
            </w:pPr>
            <w:r w:rsidRPr="00351727">
              <w:rPr>
                <w:rFonts w:cs="Arial"/>
                <w:i/>
                <w:sz w:val="18"/>
                <w:szCs w:val="18"/>
                <w:lang w:val="en-AU"/>
              </w:rPr>
              <w:t>To minimise constraints on landscaping within street reserves.</w:t>
            </w:r>
          </w:p>
        </w:tc>
        <w:tc>
          <w:tcPr>
            <w:tcW w:w="70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N/A</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8D0756" w:rsidRPr="00351727" w:rsidRDefault="008D0756" w:rsidP="008D0756">
            <w:pPr>
              <w:jc w:val="left"/>
              <w:rPr>
                <w:rFonts w:cs="Arial"/>
                <w:i/>
                <w:sz w:val="18"/>
                <w:szCs w:val="18"/>
                <w:lang w:val="en-A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D0756" w:rsidRPr="00351727" w:rsidRDefault="008D0756" w:rsidP="008D0756">
            <w:pPr>
              <w:jc w:val="left"/>
              <w:rPr>
                <w:rFonts w:cs="Arial"/>
                <w:color w:val="C00000"/>
                <w:sz w:val="18"/>
                <w:szCs w:val="18"/>
                <w:lang w:val="en-A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D0756" w:rsidRPr="00351727" w:rsidRDefault="008D0756" w:rsidP="008D0756">
            <w:pPr>
              <w:jc w:val="left"/>
              <w:rPr>
                <w:rFonts w:cs="Arial"/>
                <w:color w:val="C00000"/>
                <w:sz w:val="18"/>
                <w:szCs w:val="18"/>
                <w:lang w:val="en-AU"/>
              </w:rPr>
            </w:pPr>
          </w:p>
        </w:tc>
      </w:tr>
      <w:tr w:rsidR="008D0756" w:rsidRPr="00351727" w:rsidTr="000A6ED4">
        <w:tc>
          <w:tcPr>
            <w:tcW w:w="2660" w:type="dxa"/>
            <w:tcBorders>
              <w:top w:val="single" w:sz="4" w:space="0" w:color="auto"/>
              <w:left w:val="single" w:sz="4" w:space="0" w:color="auto"/>
              <w:bottom w:val="single" w:sz="4" w:space="0" w:color="auto"/>
              <w:right w:val="single" w:sz="4" w:space="0" w:color="auto"/>
            </w:tcBorders>
            <w:shd w:val="pct10" w:color="auto" w:fill="FFFFFF"/>
            <w:hideMark/>
          </w:tcPr>
          <w:p w:rsidR="008D0756" w:rsidRPr="00351727" w:rsidRDefault="008D0756" w:rsidP="008D0756">
            <w:pPr>
              <w:jc w:val="left"/>
              <w:rPr>
                <w:rFonts w:cs="Arial"/>
                <w:b/>
                <w:sz w:val="18"/>
                <w:szCs w:val="18"/>
                <w:lang w:val="en-AU"/>
              </w:rPr>
            </w:pPr>
            <w:r w:rsidRPr="00351727">
              <w:rPr>
                <w:rFonts w:cs="Arial"/>
                <w:b/>
                <w:sz w:val="18"/>
                <w:szCs w:val="18"/>
                <w:lang w:val="en-AU"/>
              </w:rPr>
              <w:t>56.09-2 Electricity, Telecommunications and Gas</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8D0756" w:rsidRPr="00351727" w:rsidRDefault="008D0756" w:rsidP="008D0756">
            <w:pPr>
              <w:jc w:val="left"/>
              <w:rPr>
                <w:rFonts w:cs="Arial"/>
                <w:b/>
                <w:color w:val="C00000"/>
                <w:sz w:val="18"/>
                <w:szCs w:val="18"/>
                <w:lang w:val="en-AU"/>
              </w:rPr>
            </w:pPr>
            <w:r w:rsidRPr="00351727">
              <w:rPr>
                <w:rFonts w:cs="Arial"/>
                <w:b/>
                <w:color w:val="C00000"/>
                <w:sz w:val="18"/>
                <w:szCs w:val="18"/>
                <w:lang w:val="en-AU"/>
              </w:rPr>
              <w:t>Met?</w:t>
            </w:r>
          </w:p>
        </w:tc>
        <w:tc>
          <w:tcPr>
            <w:tcW w:w="4394" w:type="dxa"/>
            <w:tcBorders>
              <w:top w:val="single" w:sz="4" w:space="0" w:color="auto"/>
              <w:left w:val="single" w:sz="4" w:space="0" w:color="auto"/>
              <w:bottom w:val="single" w:sz="4" w:space="0" w:color="auto"/>
              <w:right w:val="single" w:sz="4" w:space="0" w:color="auto"/>
            </w:tcBorders>
            <w:shd w:val="pct10" w:color="auto" w:fill="FFFFFF"/>
            <w:hideMark/>
          </w:tcPr>
          <w:p w:rsidR="008D0756" w:rsidRPr="00351727" w:rsidRDefault="008D0756" w:rsidP="008D0756">
            <w:pPr>
              <w:jc w:val="left"/>
              <w:rPr>
                <w:rFonts w:cs="Arial"/>
                <w:b/>
                <w:sz w:val="18"/>
                <w:szCs w:val="18"/>
                <w:lang w:val="en-AU"/>
              </w:rPr>
            </w:pPr>
            <w:r w:rsidRPr="00351727">
              <w:rPr>
                <w:rFonts w:cs="Arial"/>
                <w:b/>
                <w:sz w:val="18"/>
                <w:szCs w:val="18"/>
                <w:lang w:val="en-AU"/>
              </w:rPr>
              <w:t>Standard C28</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8D0756" w:rsidRPr="00351727" w:rsidRDefault="008D0756" w:rsidP="008D0756">
            <w:pPr>
              <w:jc w:val="left"/>
              <w:rPr>
                <w:rFonts w:cs="Arial"/>
                <w:b/>
                <w:color w:val="C00000"/>
                <w:sz w:val="18"/>
                <w:szCs w:val="18"/>
                <w:lang w:val="en-AU"/>
              </w:rPr>
            </w:pPr>
            <w:r w:rsidRPr="00351727">
              <w:rPr>
                <w:rFonts w:cs="Arial"/>
                <w:b/>
                <w:color w:val="C00000"/>
                <w:sz w:val="18"/>
                <w:szCs w:val="18"/>
                <w:lang w:val="en-AU"/>
              </w:rPr>
              <w:t>Met?</w:t>
            </w:r>
          </w:p>
        </w:tc>
        <w:tc>
          <w:tcPr>
            <w:tcW w:w="1842" w:type="dxa"/>
            <w:tcBorders>
              <w:top w:val="single" w:sz="4" w:space="0" w:color="auto"/>
              <w:left w:val="single" w:sz="4" w:space="0" w:color="auto"/>
              <w:bottom w:val="single" w:sz="4" w:space="0" w:color="auto"/>
              <w:right w:val="single" w:sz="4" w:space="0" w:color="auto"/>
            </w:tcBorders>
            <w:shd w:val="pct10" w:color="auto" w:fill="FFFFFF"/>
            <w:hideMark/>
          </w:tcPr>
          <w:p w:rsidR="008D0756" w:rsidRPr="00351727" w:rsidRDefault="008D0756" w:rsidP="008D0756">
            <w:pPr>
              <w:jc w:val="left"/>
              <w:rPr>
                <w:rFonts w:cs="Arial"/>
                <w:b/>
                <w:color w:val="C00000"/>
                <w:sz w:val="18"/>
                <w:szCs w:val="18"/>
                <w:lang w:val="en-AU"/>
              </w:rPr>
            </w:pPr>
            <w:r w:rsidRPr="00351727">
              <w:rPr>
                <w:rFonts w:cs="Arial"/>
                <w:b/>
                <w:color w:val="C00000"/>
                <w:sz w:val="18"/>
                <w:szCs w:val="18"/>
                <w:lang w:val="en-AU"/>
              </w:rPr>
              <w:t>Comments</w:t>
            </w:r>
          </w:p>
        </w:tc>
      </w:tr>
      <w:tr w:rsidR="008D0756" w:rsidRPr="00351727" w:rsidTr="000A6ED4">
        <w:trPr>
          <w:trHeight w:val="370"/>
        </w:trPr>
        <w:tc>
          <w:tcPr>
            <w:tcW w:w="2660"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keepLines/>
              <w:jc w:val="left"/>
              <w:rPr>
                <w:rFonts w:cs="Arial"/>
                <w:i/>
                <w:sz w:val="18"/>
                <w:szCs w:val="18"/>
                <w:lang w:val="en-AU"/>
              </w:rPr>
            </w:pPr>
            <w:r w:rsidRPr="00351727">
              <w:rPr>
                <w:rFonts w:cs="Arial"/>
                <w:i/>
                <w:sz w:val="18"/>
                <w:szCs w:val="18"/>
                <w:lang w:val="en-AU"/>
              </w:rPr>
              <w:t>To provide public utilities to each lot in a timely, efficient and cost effective manner.</w:t>
            </w:r>
          </w:p>
          <w:p w:rsidR="008D0756" w:rsidRPr="00351727" w:rsidRDefault="008D0756" w:rsidP="008D0756">
            <w:pPr>
              <w:keepLines/>
              <w:jc w:val="left"/>
              <w:rPr>
                <w:rFonts w:cs="Arial"/>
                <w:i/>
                <w:sz w:val="18"/>
                <w:szCs w:val="18"/>
                <w:lang w:val="en-AU"/>
              </w:rPr>
            </w:pPr>
          </w:p>
          <w:p w:rsidR="008D0756" w:rsidRPr="00351727" w:rsidRDefault="008D0756" w:rsidP="008D0756">
            <w:pPr>
              <w:keepLines/>
              <w:jc w:val="left"/>
              <w:rPr>
                <w:rFonts w:cs="Arial"/>
                <w:i/>
                <w:sz w:val="18"/>
                <w:szCs w:val="18"/>
                <w:lang w:val="en-AU"/>
              </w:rPr>
            </w:pPr>
            <w:r w:rsidRPr="00351727">
              <w:rPr>
                <w:rFonts w:cs="Arial"/>
                <w:i/>
                <w:sz w:val="18"/>
                <w:szCs w:val="18"/>
                <w:lang w:val="en-AU"/>
              </w:rPr>
              <w:t>To reduce greenhouse gas emissions by supporting generation and use of electricity from renewable sources.</w:t>
            </w:r>
          </w:p>
        </w:tc>
        <w:tc>
          <w:tcPr>
            <w:tcW w:w="70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N/A</w:t>
            </w:r>
          </w:p>
        </w:tc>
        <w:tc>
          <w:tcPr>
            <w:tcW w:w="4394"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jc w:val="left"/>
              <w:rPr>
                <w:rFonts w:cs="Arial"/>
                <w:i/>
                <w:sz w:val="18"/>
                <w:szCs w:val="18"/>
                <w:lang w:val="en-AU"/>
              </w:rPr>
            </w:pPr>
            <w:r w:rsidRPr="00351727">
              <w:rPr>
                <w:rFonts w:cs="Arial"/>
                <w:i/>
                <w:sz w:val="18"/>
                <w:szCs w:val="18"/>
                <w:lang w:val="en-AU"/>
              </w:rPr>
              <w:t xml:space="preserve">The electricity supply system </w:t>
            </w:r>
            <w:proofErr w:type="spellStart"/>
            <w:r w:rsidRPr="00351727">
              <w:rPr>
                <w:rFonts w:cs="Arial"/>
                <w:i/>
                <w:sz w:val="18"/>
                <w:szCs w:val="18"/>
                <w:lang w:val="en-AU"/>
              </w:rPr>
              <w:t>muse</w:t>
            </w:r>
            <w:proofErr w:type="spellEnd"/>
            <w:r w:rsidRPr="00351727">
              <w:rPr>
                <w:rFonts w:cs="Arial"/>
                <w:i/>
                <w:sz w:val="18"/>
                <w:szCs w:val="18"/>
                <w:lang w:val="en-AU"/>
              </w:rPr>
              <w:t xml:space="preserve"> be designed in accordance with the requirements of the relevant electricity supply agency and be provided to the boundary of all lots in the subdivision to the satisfaction of the relevant electricity authority.</w:t>
            </w:r>
          </w:p>
        </w:tc>
        <w:tc>
          <w:tcPr>
            <w:tcW w:w="70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N/A</w:t>
            </w:r>
          </w:p>
        </w:tc>
        <w:tc>
          <w:tcPr>
            <w:tcW w:w="1842"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keepLines/>
              <w:jc w:val="left"/>
              <w:rPr>
                <w:rFonts w:cs="Arial"/>
                <w:color w:val="C00000"/>
                <w:sz w:val="18"/>
                <w:szCs w:val="18"/>
                <w:lang w:val="en-AU"/>
              </w:rPr>
            </w:pPr>
          </w:p>
        </w:tc>
      </w:tr>
      <w:tr w:rsidR="008D0756" w:rsidRPr="00351727" w:rsidTr="000A6ED4">
        <w:trPr>
          <w:trHeight w:val="370"/>
        </w:trPr>
        <w:tc>
          <w:tcPr>
            <w:tcW w:w="2660" w:type="dxa"/>
            <w:vMerge w:val="restart"/>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keepLines/>
              <w:jc w:val="left"/>
              <w:rPr>
                <w:rFonts w:cs="Arial"/>
                <w:i/>
                <w:sz w:val="18"/>
                <w:szCs w:val="18"/>
                <w:lang w:val="en-AU"/>
              </w:rPr>
            </w:pPr>
          </w:p>
        </w:tc>
        <w:tc>
          <w:tcPr>
            <w:tcW w:w="709" w:type="dxa"/>
            <w:vMerge w:val="restart"/>
            <w:tcBorders>
              <w:top w:val="single" w:sz="4" w:space="0" w:color="auto"/>
              <w:left w:val="single" w:sz="4" w:space="0" w:color="auto"/>
              <w:bottom w:val="single" w:sz="4" w:space="0" w:color="auto"/>
              <w:right w:val="single" w:sz="4" w:space="0" w:color="auto"/>
            </w:tcBorders>
          </w:tcPr>
          <w:p w:rsidR="008D0756" w:rsidRPr="00351727" w:rsidRDefault="008D0756" w:rsidP="008D0756">
            <w:pPr>
              <w:jc w:val="left"/>
              <w:rPr>
                <w:rFonts w:cs="Arial"/>
                <w:color w:val="C00000"/>
                <w:sz w:val="18"/>
                <w:szCs w:val="18"/>
                <w:lang w:val="en-AU"/>
              </w:rPr>
            </w:pPr>
          </w:p>
        </w:tc>
        <w:tc>
          <w:tcPr>
            <w:tcW w:w="4394"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jc w:val="left"/>
              <w:rPr>
                <w:rFonts w:cs="Arial"/>
                <w:i/>
                <w:sz w:val="18"/>
                <w:szCs w:val="18"/>
                <w:lang w:val="en-AU"/>
              </w:rPr>
            </w:pPr>
            <w:r w:rsidRPr="00351727">
              <w:rPr>
                <w:rFonts w:cs="Arial"/>
                <w:i/>
                <w:sz w:val="18"/>
                <w:szCs w:val="18"/>
                <w:lang w:val="en-AU"/>
              </w:rPr>
              <w:t>Arrangements that support the generation or use of renewable energy at a lot or neighbourhood level are encouraged.</w:t>
            </w:r>
          </w:p>
        </w:tc>
        <w:tc>
          <w:tcPr>
            <w:tcW w:w="70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N/A</w:t>
            </w:r>
          </w:p>
        </w:tc>
        <w:tc>
          <w:tcPr>
            <w:tcW w:w="1842"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keepLines/>
              <w:jc w:val="left"/>
              <w:rPr>
                <w:rFonts w:cs="Arial"/>
                <w:color w:val="C00000"/>
                <w:sz w:val="18"/>
                <w:szCs w:val="18"/>
                <w:lang w:val="en-AU"/>
              </w:rPr>
            </w:pPr>
          </w:p>
        </w:tc>
      </w:tr>
      <w:tr w:rsidR="008D0756" w:rsidRPr="00351727" w:rsidTr="000A6ED4">
        <w:trPr>
          <w:trHeight w:val="370"/>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8D0756" w:rsidRPr="00351727" w:rsidRDefault="008D0756" w:rsidP="008D0756">
            <w:pPr>
              <w:rPr>
                <w:rFonts w:cs="Arial"/>
                <w:i/>
                <w:sz w:val="18"/>
                <w:szCs w:val="18"/>
                <w:lang w:val="en-A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D0756" w:rsidRPr="00351727" w:rsidRDefault="008D0756" w:rsidP="008D0756">
            <w:pPr>
              <w:rPr>
                <w:rFonts w:cs="Arial"/>
                <w:color w:val="C00000"/>
                <w:sz w:val="18"/>
                <w:szCs w:val="18"/>
                <w:lang w:val="en-AU"/>
              </w:rPr>
            </w:pPr>
          </w:p>
        </w:tc>
        <w:tc>
          <w:tcPr>
            <w:tcW w:w="4394"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jc w:val="left"/>
              <w:rPr>
                <w:rFonts w:cs="Arial"/>
                <w:i/>
                <w:sz w:val="18"/>
                <w:szCs w:val="18"/>
                <w:lang w:val="en-AU"/>
              </w:rPr>
            </w:pPr>
            <w:r w:rsidRPr="00351727">
              <w:rPr>
                <w:rFonts w:cs="Arial"/>
                <w:i/>
                <w:sz w:val="18"/>
                <w:szCs w:val="18"/>
                <w:lang w:val="en-AU"/>
              </w:rPr>
              <w:t>The telecommunication system must be designed in accordance with the requirements of the relevant telecommunications servicing agency and should be consistent with any approved strategy, policy or plan for the provision of advanced telecommunications infrastructure, including fibre optic technology.  The telecommunications system must be provided to the boundary of all lots in the subdivision to the satisfaction of the relevant telecommunications servicing authority.</w:t>
            </w:r>
          </w:p>
        </w:tc>
        <w:tc>
          <w:tcPr>
            <w:tcW w:w="70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1842"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keepLines/>
              <w:rPr>
                <w:rFonts w:cs="Arial"/>
                <w:color w:val="C00000"/>
                <w:sz w:val="18"/>
                <w:szCs w:val="18"/>
                <w:lang w:val="en-AU"/>
              </w:rPr>
            </w:pPr>
          </w:p>
        </w:tc>
      </w:tr>
      <w:tr w:rsidR="008D0756" w:rsidRPr="00351727" w:rsidTr="000A6ED4">
        <w:trPr>
          <w:trHeight w:val="370"/>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8D0756" w:rsidRPr="00351727" w:rsidRDefault="008D0756" w:rsidP="008D0756">
            <w:pPr>
              <w:rPr>
                <w:rFonts w:cs="Arial"/>
                <w:i/>
                <w:sz w:val="18"/>
                <w:szCs w:val="18"/>
                <w:lang w:val="en-A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D0756" w:rsidRPr="00351727" w:rsidRDefault="008D0756" w:rsidP="008D0756">
            <w:pPr>
              <w:rPr>
                <w:rFonts w:cs="Arial"/>
                <w:color w:val="C00000"/>
                <w:sz w:val="18"/>
                <w:szCs w:val="18"/>
                <w:lang w:val="en-AU"/>
              </w:rPr>
            </w:pPr>
          </w:p>
        </w:tc>
        <w:tc>
          <w:tcPr>
            <w:tcW w:w="4394"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jc w:val="left"/>
              <w:rPr>
                <w:rFonts w:cs="Arial"/>
                <w:i/>
                <w:sz w:val="18"/>
                <w:szCs w:val="18"/>
                <w:lang w:val="en-AU"/>
              </w:rPr>
            </w:pPr>
            <w:r w:rsidRPr="00351727">
              <w:rPr>
                <w:rFonts w:cs="Arial"/>
                <w:i/>
                <w:sz w:val="18"/>
                <w:szCs w:val="18"/>
                <w:lang w:val="en-AU"/>
              </w:rPr>
              <w:t>Where available, the reticulated gas supply system must be designed in accordance with the requirements of the relevant gas supply agency and be provided to the boundary of all lots in the subdivision to the satisfaction of the relevant gas supply agency.</w:t>
            </w:r>
          </w:p>
        </w:tc>
        <w:tc>
          <w:tcPr>
            <w:tcW w:w="70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rPr>
                <w:rFonts w:cs="Arial"/>
                <w:color w:val="C00000"/>
                <w:sz w:val="18"/>
                <w:szCs w:val="18"/>
                <w:lang w:val="en-AU"/>
              </w:rPr>
            </w:pPr>
            <w:r w:rsidRPr="00351727">
              <w:rPr>
                <w:rFonts w:cs="Arial"/>
                <w:color w:val="C00000"/>
                <w:sz w:val="18"/>
                <w:szCs w:val="18"/>
                <w:lang w:val="en-AU"/>
              </w:rPr>
              <w:t>N/A</w:t>
            </w:r>
          </w:p>
        </w:tc>
        <w:tc>
          <w:tcPr>
            <w:tcW w:w="1842"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keepLines/>
              <w:rPr>
                <w:rFonts w:cs="Arial"/>
                <w:color w:val="C00000"/>
                <w:sz w:val="18"/>
                <w:szCs w:val="18"/>
                <w:lang w:val="en-AU"/>
              </w:rPr>
            </w:pPr>
          </w:p>
        </w:tc>
      </w:tr>
      <w:tr w:rsidR="008D0756" w:rsidRPr="00351727" w:rsidTr="000A6ED4">
        <w:tc>
          <w:tcPr>
            <w:tcW w:w="2660" w:type="dxa"/>
            <w:tcBorders>
              <w:top w:val="single" w:sz="4" w:space="0" w:color="auto"/>
              <w:left w:val="single" w:sz="4" w:space="0" w:color="auto"/>
              <w:bottom w:val="single" w:sz="4" w:space="0" w:color="auto"/>
              <w:right w:val="single" w:sz="4" w:space="0" w:color="auto"/>
            </w:tcBorders>
            <w:shd w:val="pct10" w:color="auto" w:fill="FFFFFF"/>
            <w:hideMark/>
          </w:tcPr>
          <w:p w:rsidR="008D0756" w:rsidRPr="00351727" w:rsidRDefault="008D0756" w:rsidP="008D0756">
            <w:pPr>
              <w:jc w:val="left"/>
              <w:rPr>
                <w:rFonts w:cs="Arial"/>
                <w:b/>
                <w:sz w:val="18"/>
                <w:szCs w:val="18"/>
                <w:lang w:val="en-AU"/>
              </w:rPr>
            </w:pPr>
            <w:r w:rsidRPr="00351727">
              <w:rPr>
                <w:rFonts w:cs="Arial"/>
                <w:b/>
                <w:sz w:val="18"/>
                <w:szCs w:val="18"/>
                <w:lang w:val="en-AU"/>
              </w:rPr>
              <w:t>56.09-3 Fire Hydrants</w:t>
            </w:r>
          </w:p>
          <w:p w:rsidR="008D0756" w:rsidRPr="00351727" w:rsidRDefault="008D0756" w:rsidP="008D0756">
            <w:pPr>
              <w:jc w:val="left"/>
              <w:rPr>
                <w:rFonts w:cs="Arial"/>
                <w:b/>
                <w:sz w:val="18"/>
                <w:szCs w:val="18"/>
                <w:lang w:val="en-AU"/>
              </w:rPr>
            </w:pPr>
            <w:r w:rsidRPr="00351727">
              <w:rPr>
                <w:rFonts w:cs="Arial"/>
                <w:b/>
                <w:i/>
                <w:color w:val="C00000"/>
                <w:sz w:val="18"/>
                <w:szCs w:val="18"/>
                <w:lang w:val="en-AU"/>
              </w:rPr>
              <w:t>Does not apply to 2 lot subdivision</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8D0756" w:rsidRPr="00351727" w:rsidRDefault="008D0756" w:rsidP="008D0756">
            <w:pPr>
              <w:jc w:val="left"/>
              <w:rPr>
                <w:rFonts w:cs="Arial"/>
                <w:b/>
                <w:color w:val="C00000"/>
                <w:sz w:val="18"/>
                <w:szCs w:val="18"/>
                <w:lang w:val="en-AU"/>
              </w:rPr>
            </w:pPr>
            <w:r w:rsidRPr="00351727">
              <w:rPr>
                <w:rFonts w:cs="Arial"/>
                <w:b/>
                <w:color w:val="C00000"/>
                <w:sz w:val="18"/>
                <w:szCs w:val="18"/>
                <w:lang w:val="en-AU"/>
              </w:rPr>
              <w:t>Met?</w:t>
            </w:r>
          </w:p>
        </w:tc>
        <w:tc>
          <w:tcPr>
            <w:tcW w:w="4394" w:type="dxa"/>
            <w:tcBorders>
              <w:top w:val="single" w:sz="4" w:space="0" w:color="auto"/>
              <w:left w:val="single" w:sz="4" w:space="0" w:color="auto"/>
              <w:bottom w:val="single" w:sz="4" w:space="0" w:color="auto"/>
              <w:right w:val="single" w:sz="4" w:space="0" w:color="auto"/>
            </w:tcBorders>
            <w:shd w:val="pct10" w:color="auto" w:fill="FFFFFF"/>
            <w:hideMark/>
          </w:tcPr>
          <w:p w:rsidR="008D0756" w:rsidRPr="00351727" w:rsidRDefault="008D0756" w:rsidP="008D0756">
            <w:pPr>
              <w:jc w:val="left"/>
              <w:rPr>
                <w:rFonts w:cs="Arial"/>
                <w:b/>
                <w:sz w:val="18"/>
                <w:szCs w:val="18"/>
                <w:lang w:val="en-AU"/>
              </w:rPr>
            </w:pPr>
            <w:r w:rsidRPr="00351727">
              <w:rPr>
                <w:rFonts w:cs="Arial"/>
                <w:b/>
                <w:sz w:val="18"/>
                <w:szCs w:val="18"/>
                <w:lang w:val="en-AU"/>
              </w:rPr>
              <w:t>Standard C29</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8D0756" w:rsidRPr="00351727" w:rsidRDefault="008D0756" w:rsidP="008D0756">
            <w:pPr>
              <w:jc w:val="left"/>
              <w:rPr>
                <w:rFonts w:cs="Arial"/>
                <w:b/>
                <w:color w:val="C00000"/>
                <w:sz w:val="18"/>
                <w:szCs w:val="18"/>
                <w:lang w:val="en-AU"/>
              </w:rPr>
            </w:pPr>
            <w:r w:rsidRPr="00351727">
              <w:rPr>
                <w:rFonts w:cs="Arial"/>
                <w:b/>
                <w:color w:val="C00000"/>
                <w:sz w:val="18"/>
                <w:szCs w:val="18"/>
                <w:lang w:val="en-AU"/>
              </w:rPr>
              <w:t>Met?</w:t>
            </w:r>
          </w:p>
        </w:tc>
        <w:tc>
          <w:tcPr>
            <w:tcW w:w="1842" w:type="dxa"/>
            <w:tcBorders>
              <w:top w:val="single" w:sz="4" w:space="0" w:color="auto"/>
              <w:left w:val="single" w:sz="4" w:space="0" w:color="auto"/>
              <w:bottom w:val="single" w:sz="4" w:space="0" w:color="auto"/>
              <w:right w:val="single" w:sz="4" w:space="0" w:color="auto"/>
            </w:tcBorders>
            <w:shd w:val="pct10" w:color="auto" w:fill="FFFFFF"/>
            <w:hideMark/>
          </w:tcPr>
          <w:p w:rsidR="008D0756" w:rsidRPr="00351727" w:rsidRDefault="008D0756" w:rsidP="008D0756">
            <w:pPr>
              <w:jc w:val="left"/>
              <w:rPr>
                <w:rFonts w:cs="Arial"/>
                <w:b/>
                <w:color w:val="C00000"/>
                <w:sz w:val="18"/>
                <w:szCs w:val="18"/>
                <w:lang w:val="en-AU"/>
              </w:rPr>
            </w:pPr>
            <w:r w:rsidRPr="00351727">
              <w:rPr>
                <w:rFonts w:cs="Arial"/>
                <w:b/>
                <w:color w:val="C00000"/>
                <w:sz w:val="18"/>
                <w:szCs w:val="18"/>
                <w:lang w:val="en-AU"/>
              </w:rPr>
              <w:t>Comments</w:t>
            </w:r>
          </w:p>
        </w:tc>
      </w:tr>
      <w:tr w:rsidR="008D0756" w:rsidRPr="00351727" w:rsidTr="000A6ED4">
        <w:trPr>
          <w:trHeight w:val="370"/>
        </w:trPr>
        <w:tc>
          <w:tcPr>
            <w:tcW w:w="2660" w:type="dxa"/>
            <w:vMerge w:val="restart"/>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keepLines/>
              <w:jc w:val="left"/>
              <w:rPr>
                <w:rFonts w:cs="Arial"/>
                <w:i/>
                <w:sz w:val="18"/>
                <w:szCs w:val="18"/>
                <w:lang w:val="en-AU"/>
              </w:rPr>
            </w:pPr>
            <w:r w:rsidRPr="00351727">
              <w:rPr>
                <w:rFonts w:cs="Arial"/>
                <w:i/>
                <w:sz w:val="18"/>
                <w:szCs w:val="18"/>
                <w:lang w:val="en-AU"/>
              </w:rPr>
              <w:t>To provide fire hydrants and fire plugs in positions that enable fire fighters to access water safely, effectively and efficiently.</w:t>
            </w:r>
          </w:p>
        </w:tc>
        <w:tc>
          <w:tcPr>
            <w:tcW w:w="709" w:type="dxa"/>
            <w:vMerge w:val="restart"/>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N/A</w:t>
            </w:r>
          </w:p>
        </w:tc>
        <w:tc>
          <w:tcPr>
            <w:tcW w:w="4394"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jc w:val="left"/>
              <w:rPr>
                <w:rFonts w:cs="Arial"/>
                <w:i/>
                <w:sz w:val="18"/>
                <w:szCs w:val="18"/>
                <w:lang w:val="en-AU"/>
              </w:rPr>
            </w:pPr>
            <w:r w:rsidRPr="00351727">
              <w:rPr>
                <w:rFonts w:cs="Arial"/>
                <w:i/>
                <w:sz w:val="18"/>
                <w:szCs w:val="18"/>
                <w:lang w:val="en-AU"/>
              </w:rPr>
              <w:t>Fire hydrants should be provided:</w:t>
            </w:r>
          </w:p>
          <w:p w:rsidR="008D0756" w:rsidRPr="00351727" w:rsidRDefault="008D0756" w:rsidP="0025505F">
            <w:pPr>
              <w:numPr>
                <w:ilvl w:val="0"/>
                <w:numId w:val="21"/>
              </w:numPr>
              <w:jc w:val="left"/>
              <w:rPr>
                <w:rFonts w:cs="Arial"/>
                <w:i/>
                <w:sz w:val="18"/>
                <w:szCs w:val="18"/>
                <w:lang w:val="en-AU"/>
              </w:rPr>
            </w:pPr>
            <w:r w:rsidRPr="00351727">
              <w:rPr>
                <w:rFonts w:cs="Arial"/>
                <w:i/>
                <w:sz w:val="18"/>
                <w:szCs w:val="18"/>
                <w:lang w:val="en-AU"/>
              </w:rPr>
              <w:t>A maximum distance of 120 metres from the rear of each lot.</w:t>
            </w:r>
          </w:p>
          <w:p w:rsidR="008D0756" w:rsidRPr="00351727" w:rsidRDefault="008D0756" w:rsidP="0025505F">
            <w:pPr>
              <w:numPr>
                <w:ilvl w:val="0"/>
                <w:numId w:val="21"/>
              </w:numPr>
              <w:jc w:val="left"/>
              <w:rPr>
                <w:rFonts w:cs="Arial"/>
                <w:i/>
                <w:sz w:val="18"/>
                <w:szCs w:val="18"/>
                <w:lang w:val="en-AU"/>
              </w:rPr>
            </w:pPr>
            <w:r w:rsidRPr="00351727">
              <w:rPr>
                <w:rFonts w:cs="Arial"/>
                <w:i/>
                <w:sz w:val="18"/>
                <w:szCs w:val="18"/>
                <w:lang w:val="en-AU"/>
              </w:rPr>
              <w:t>No more than 200 metres apart</w:t>
            </w:r>
          </w:p>
        </w:tc>
        <w:tc>
          <w:tcPr>
            <w:tcW w:w="709"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N/A</w:t>
            </w:r>
          </w:p>
        </w:tc>
        <w:tc>
          <w:tcPr>
            <w:tcW w:w="1842"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keepLines/>
              <w:jc w:val="left"/>
              <w:rPr>
                <w:rFonts w:cs="Arial"/>
                <w:color w:val="C00000"/>
                <w:sz w:val="18"/>
                <w:szCs w:val="18"/>
                <w:lang w:val="en-AU"/>
              </w:rPr>
            </w:pPr>
          </w:p>
        </w:tc>
      </w:tr>
      <w:tr w:rsidR="008D0756" w:rsidRPr="00351727" w:rsidTr="000A6ED4">
        <w:trPr>
          <w:trHeight w:val="370"/>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8D0756" w:rsidRPr="00351727" w:rsidRDefault="008D0756" w:rsidP="008D0756">
            <w:pPr>
              <w:jc w:val="left"/>
              <w:rPr>
                <w:rFonts w:cs="Arial"/>
                <w:i/>
                <w:sz w:val="18"/>
                <w:szCs w:val="18"/>
                <w:lang w:val="en-A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D0756" w:rsidRPr="00351727" w:rsidRDefault="008D0756" w:rsidP="008D0756">
            <w:pPr>
              <w:jc w:val="left"/>
              <w:rPr>
                <w:rFonts w:cs="Arial"/>
                <w:color w:val="C00000"/>
                <w:sz w:val="18"/>
                <w:szCs w:val="18"/>
                <w:lang w:val="en-AU"/>
              </w:rPr>
            </w:pPr>
          </w:p>
        </w:tc>
        <w:tc>
          <w:tcPr>
            <w:tcW w:w="4394"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jc w:val="left"/>
              <w:rPr>
                <w:rFonts w:cs="Arial"/>
                <w:i/>
                <w:sz w:val="18"/>
                <w:szCs w:val="18"/>
                <w:lang w:val="en-AU"/>
              </w:rPr>
            </w:pPr>
            <w:r w:rsidRPr="00351727">
              <w:rPr>
                <w:rFonts w:cs="Arial"/>
                <w:i/>
                <w:sz w:val="18"/>
                <w:szCs w:val="18"/>
                <w:lang w:val="en-AU"/>
              </w:rPr>
              <w:t>Hydrants and fire plugs must be compatible with the relevant fire service authority.</w:t>
            </w:r>
          </w:p>
        </w:tc>
        <w:tc>
          <w:tcPr>
            <w:tcW w:w="70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N/A</w:t>
            </w:r>
          </w:p>
        </w:tc>
        <w:tc>
          <w:tcPr>
            <w:tcW w:w="1842"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keepLines/>
              <w:jc w:val="left"/>
              <w:rPr>
                <w:rFonts w:cs="Arial"/>
                <w:color w:val="C00000"/>
                <w:sz w:val="18"/>
                <w:szCs w:val="18"/>
                <w:lang w:val="en-AU"/>
              </w:rPr>
            </w:pPr>
          </w:p>
        </w:tc>
      </w:tr>
      <w:tr w:rsidR="008D0756" w:rsidRPr="00351727" w:rsidTr="000A6ED4">
        <w:tc>
          <w:tcPr>
            <w:tcW w:w="2660" w:type="dxa"/>
            <w:tcBorders>
              <w:top w:val="single" w:sz="4" w:space="0" w:color="auto"/>
              <w:left w:val="single" w:sz="4" w:space="0" w:color="auto"/>
              <w:bottom w:val="single" w:sz="4" w:space="0" w:color="auto"/>
              <w:right w:val="single" w:sz="4" w:space="0" w:color="auto"/>
            </w:tcBorders>
            <w:shd w:val="pct10" w:color="auto" w:fill="FFFFFF"/>
            <w:hideMark/>
          </w:tcPr>
          <w:p w:rsidR="008D0756" w:rsidRPr="00351727" w:rsidRDefault="008D0756" w:rsidP="008D0756">
            <w:pPr>
              <w:jc w:val="left"/>
              <w:rPr>
                <w:rFonts w:cs="Arial"/>
                <w:b/>
                <w:sz w:val="18"/>
                <w:szCs w:val="18"/>
                <w:lang w:val="en-AU"/>
              </w:rPr>
            </w:pPr>
            <w:r w:rsidRPr="00351727">
              <w:rPr>
                <w:rFonts w:cs="Arial"/>
                <w:b/>
                <w:sz w:val="18"/>
                <w:szCs w:val="18"/>
                <w:lang w:val="en-AU"/>
              </w:rPr>
              <w:t>56.09-4 Public Lighting</w:t>
            </w:r>
          </w:p>
          <w:p w:rsidR="008D0756" w:rsidRPr="00351727" w:rsidRDefault="008D0756" w:rsidP="008D0756">
            <w:pPr>
              <w:jc w:val="left"/>
              <w:rPr>
                <w:rFonts w:cs="Arial"/>
                <w:b/>
                <w:sz w:val="18"/>
                <w:szCs w:val="18"/>
                <w:lang w:val="en-AU"/>
              </w:rPr>
            </w:pPr>
            <w:r w:rsidRPr="00351727">
              <w:rPr>
                <w:rFonts w:cs="Arial"/>
                <w:b/>
                <w:i/>
                <w:color w:val="C00000"/>
                <w:sz w:val="18"/>
                <w:szCs w:val="18"/>
                <w:lang w:val="en-AU"/>
              </w:rPr>
              <w:t>Does not apply to 2 lot subdivision</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8D0756" w:rsidRPr="00351727" w:rsidRDefault="008D0756" w:rsidP="008D0756">
            <w:pPr>
              <w:jc w:val="left"/>
              <w:rPr>
                <w:rFonts w:cs="Arial"/>
                <w:b/>
                <w:color w:val="C00000"/>
                <w:sz w:val="18"/>
                <w:szCs w:val="18"/>
                <w:lang w:val="en-AU"/>
              </w:rPr>
            </w:pPr>
            <w:r w:rsidRPr="00351727">
              <w:rPr>
                <w:rFonts w:cs="Arial"/>
                <w:b/>
                <w:color w:val="C00000"/>
                <w:sz w:val="18"/>
                <w:szCs w:val="18"/>
                <w:lang w:val="en-AU"/>
              </w:rPr>
              <w:t>Met?</w:t>
            </w:r>
          </w:p>
        </w:tc>
        <w:tc>
          <w:tcPr>
            <w:tcW w:w="4394" w:type="dxa"/>
            <w:tcBorders>
              <w:top w:val="single" w:sz="4" w:space="0" w:color="auto"/>
              <w:left w:val="single" w:sz="4" w:space="0" w:color="auto"/>
              <w:bottom w:val="single" w:sz="4" w:space="0" w:color="auto"/>
              <w:right w:val="single" w:sz="4" w:space="0" w:color="auto"/>
            </w:tcBorders>
            <w:shd w:val="pct10" w:color="auto" w:fill="FFFFFF"/>
            <w:hideMark/>
          </w:tcPr>
          <w:p w:rsidR="008D0756" w:rsidRPr="00351727" w:rsidRDefault="008D0756" w:rsidP="008D0756">
            <w:pPr>
              <w:jc w:val="left"/>
              <w:rPr>
                <w:rFonts w:cs="Arial"/>
                <w:b/>
                <w:sz w:val="18"/>
                <w:szCs w:val="18"/>
                <w:lang w:val="en-AU"/>
              </w:rPr>
            </w:pPr>
            <w:r w:rsidRPr="00351727">
              <w:rPr>
                <w:rFonts w:cs="Arial"/>
                <w:b/>
                <w:sz w:val="18"/>
                <w:szCs w:val="18"/>
                <w:lang w:val="en-AU"/>
              </w:rPr>
              <w:t>Standard C30</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8D0756" w:rsidRPr="00351727" w:rsidRDefault="008D0756" w:rsidP="008D0756">
            <w:pPr>
              <w:jc w:val="left"/>
              <w:rPr>
                <w:rFonts w:cs="Arial"/>
                <w:b/>
                <w:color w:val="C00000"/>
                <w:sz w:val="18"/>
                <w:szCs w:val="18"/>
                <w:lang w:val="en-AU"/>
              </w:rPr>
            </w:pPr>
            <w:r w:rsidRPr="00351727">
              <w:rPr>
                <w:rFonts w:cs="Arial"/>
                <w:b/>
                <w:color w:val="C00000"/>
                <w:sz w:val="18"/>
                <w:szCs w:val="18"/>
                <w:lang w:val="en-AU"/>
              </w:rPr>
              <w:t>Met?</w:t>
            </w:r>
          </w:p>
        </w:tc>
        <w:tc>
          <w:tcPr>
            <w:tcW w:w="1842" w:type="dxa"/>
            <w:tcBorders>
              <w:top w:val="single" w:sz="4" w:space="0" w:color="auto"/>
              <w:left w:val="single" w:sz="4" w:space="0" w:color="auto"/>
              <w:bottom w:val="single" w:sz="4" w:space="0" w:color="auto"/>
              <w:right w:val="single" w:sz="4" w:space="0" w:color="auto"/>
            </w:tcBorders>
            <w:shd w:val="pct10" w:color="auto" w:fill="FFFFFF"/>
            <w:hideMark/>
          </w:tcPr>
          <w:p w:rsidR="008D0756" w:rsidRPr="00351727" w:rsidRDefault="008D0756" w:rsidP="008D0756">
            <w:pPr>
              <w:jc w:val="left"/>
              <w:rPr>
                <w:rFonts w:cs="Arial"/>
                <w:b/>
                <w:color w:val="C00000"/>
                <w:sz w:val="18"/>
                <w:szCs w:val="18"/>
                <w:lang w:val="en-AU"/>
              </w:rPr>
            </w:pPr>
            <w:r w:rsidRPr="00351727">
              <w:rPr>
                <w:rFonts w:cs="Arial"/>
                <w:b/>
                <w:color w:val="C00000"/>
                <w:sz w:val="18"/>
                <w:szCs w:val="18"/>
                <w:lang w:val="en-AU"/>
              </w:rPr>
              <w:t>Comments</w:t>
            </w:r>
          </w:p>
        </w:tc>
      </w:tr>
      <w:tr w:rsidR="008D0756" w:rsidRPr="00351727" w:rsidTr="000A6ED4">
        <w:trPr>
          <w:trHeight w:val="370"/>
        </w:trPr>
        <w:tc>
          <w:tcPr>
            <w:tcW w:w="2660"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keepLines/>
              <w:jc w:val="left"/>
              <w:rPr>
                <w:rFonts w:cs="Arial"/>
                <w:i/>
                <w:sz w:val="18"/>
                <w:szCs w:val="18"/>
                <w:lang w:val="en-AU"/>
              </w:rPr>
            </w:pPr>
            <w:r w:rsidRPr="00351727">
              <w:rPr>
                <w:rFonts w:cs="Arial"/>
                <w:i/>
                <w:sz w:val="18"/>
                <w:szCs w:val="18"/>
                <w:lang w:val="en-AU"/>
              </w:rPr>
              <w:t>To provide public lighting to ensure the safety of pedestrians, cyclists and vehicles.</w:t>
            </w:r>
          </w:p>
        </w:tc>
        <w:tc>
          <w:tcPr>
            <w:tcW w:w="70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N/A</w:t>
            </w:r>
          </w:p>
        </w:tc>
        <w:tc>
          <w:tcPr>
            <w:tcW w:w="4394"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jc w:val="left"/>
              <w:rPr>
                <w:rFonts w:cs="Arial"/>
                <w:i/>
                <w:sz w:val="18"/>
                <w:szCs w:val="18"/>
                <w:lang w:val="en-AU"/>
              </w:rPr>
            </w:pPr>
            <w:r w:rsidRPr="00351727">
              <w:rPr>
                <w:rFonts w:cs="Arial"/>
                <w:i/>
                <w:sz w:val="18"/>
                <w:szCs w:val="18"/>
                <w:lang w:val="en-AU"/>
              </w:rPr>
              <w:t>Public lighting should be provided to streets, footpaths, public telephones, public transport stops and to major pedestrian and cycle paths including public open spaces that are likely to be well used at night to assist in providing safe passage for pedestrians, cyclists and vehicles.</w:t>
            </w:r>
          </w:p>
        </w:tc>
        <w:tc>
          <w:tcPr>
            <w:tcW w:w="70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N/A</w:t>
            </w:r>
          </w:p>
        </w:tc>
        <w:tc>
          <w:tcPr>
            <w:tcW w:w="1842"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keepLines/>
              <w:jc w:val="left"/>
              <w:rPr>
                <w:rFonts w:cs="Arial"/>
                <w:color w:val="C00000"/>
                <w:sz w:val="18"/>
                <w:szCs w:val="18"/>
                <w:lang w:val="en-AU"/>
              </w:rPr>
            </w:pPr>
          </w:p>
        </w:tc>
      </w:tr>
      <w:tr w:rsidR="008D0756" w:rsidRPr="00351727" w:rsidTr="000A6ED4">
        <w:trPr>
          <w:trHeight w:val="370"/>
        </w:trPr>
        <w:tc>
          <w:tcPr>
            <w:tcW w:w="2660"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keepLines/>
              <w:jc w:val="left"/>
              <w:rPr>
                <w:rFonts w:cs="Arial"/>
                <w:i/>
                <w:sz w:val="18"/>
                <w:szCs w:val="18"/>
                <w:lang w:val="en-AU"/>
              </w:rPr>
            </w:pPr>
            <w:r w:rsidRPr="00351727">
              <w:rPr>
                <w:rFonts w:cs="Arial"/>
                <w:i/>
                <w:sz w:val="18"/>
                <w:szCs w:val="18"/>
                <w:lang w:val="en-AU"/>
              </w:rPr>
              <w:t>To provide pedestrians with a sense of personal safety at night.</w:t>
            </w:r>
          </w:p>
        </w:tc>
        <w:tc>
          <w:tcPr>
            <w:tcW w:w="70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N/A</w:t>
            </w:r>
          </w:p>
        </w:tc>
        <w:tc>
          <w:tcPr>
            <w:tcW w:w="4394"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jc w:val="left"/>
              <w:rPr>
                <w:rFonts w:cs="Arial"/>
                <w:i/>
                <w:sz w:val="18"/>
                <w:szCs w:val="18"/>
                <w:lang w:val="en-AU"/>
              </w:rPr>
            </w:pPr>
            <w:r w:rsidRPr="00351727">
              <w:rPr>
                <w:rFonts w:cs="Arial"/>
                <w:i/>
                <w:sz w:val="18"/>
                <w:szCs w:val="18"/>
                <w:lang w:val="en-AU"/>
              </w:rPr>
              <w:t>Public lighting should be designed in accordance with relevant Australian Standards.</w:t>
            </w:r>
          </w:p>
        </w:tc>
        <w:tc>
          <w:tcPr>
            <w:tcW w:w="70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N/A</w:t>
            </w:r>
          </w:p>
        </w:tc>
        <w:tc>
          <w:tcPr>
            <w:tcW w:w="1842"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keepLines/>
              <w:jc w:val="left"/>
              <w:rPr>
                <w:rFonts w:cs="Arial"/>
                <w:color w:val="C00000"/>
                <w:sz w:val="18"/>
                <w:szCs w:val="18"/>
                <w:lang w:val="en-AU"/>
              </w:rPr>
            </w:pPr>
          </w:p>
        </w:tc>
      </w:tr>
      <w:tr w:rsidR="008D0756" w:rsidRPr="00351727" w:rsidTr="000A6ED4">
        <w:trPr>
          <w:trHeight w:val="370"/>
        </w:trPr>
        <w:tc>
          <w:tcPr>
            <w:tcW w:w="2660"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keepLines/>
              <w:jc w:val="left"/>
              <w:rPr>
                <w:rFonts w:cs="Arial"/>
                <w:i/>
                <w:sz w:val="18"/>
                <w:szCs w:val="18"/>
                <w:lang w:val="en-AU"/>
              </w:rPr>
            </w:pPr>
            <w:r w:rsidRPr="00351727">
              <w:rPr>
                <w:rFonts w:cs="Arial"/>
                <w:i/>
                <w:sz w:val="18"/>
                <w:szCs w:val="18"/>
                <w:lang w:val="en-AU"/>
              </w:rPr>
              <w:t>To contribute to reducing greenhouse emissions and to saving energy</w:t>
            </w:r>
          </w:p>
        </w:tc>
        <w:tc>
          <w:tcPr>
            <w:tcW w:w="70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N/A</w:t>
            </w:r>
          </w:p>
        </w:tc>
        <w:tc>
          <w:tcPr>
            <w:tcW w:w="4394"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jc w:val="left"/>
              <w:rPr>
                <w:rFonts w:cs="Arial"/>
                <w:i/>
                <w:sz w:val="18"/>
                <w:szCs w:val="18"/>
                <w:lang w:val="en-AU"/>
              </w:rPr>
            </w:pPr>
            <w:r w:rsidRPr="00351727">
              <w:rPr>
                <w:rFonts w:cs="Arial"/>
                <w:i/>
                <w:sz w:val="18"/>
                <w:szCs w:val="18"/>
                <w:lang w:val="en-AU"/>
              </w:rPr>
              <w:t>Public lighting should be consistent with any strategy, policy or plan for the use of renewable energy and energy efficient fittings.</w:t>
            </w:r>
          </w:p>
        </w:tc>
        <w:tc>
          <w:tcPr>
            <w:tcW w:w="709" w:type="dxa"/>
            <w:tcBorders>
              <w:top w:val="single" w:sz="4" w:space="0" w:color="auto"/>
              <w:left w:val="single" w:sz="4" w:space="0" w:color="auto"/>
              <w:bottom w:val="single" w:sz="4" w:space="0" w:color="auto"/>
              <w:right w:val="single" w:sz="4" w:space="0" w:color="auto"/>
            </w:tcBorders>
            <w:hideMark/>
          </w:tcPr>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Yes</w:t>
            </w:r>
          </w:p>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No</w:t>
            </w:r>
          </w:p>
          <w:p w:rsidR="008D0756" w:rsidRPr="00351727" w:rsidRDefault="008D0756" w:rsidP="008D0756">
            <w:pPr>
              <w:jc w:val="left"/>
              <w:rPr>
                <w:rFonts w:cs="Arial"/>
                <w:color w:val="C00000"/>
                <w:sz w:val="18"/>
                <w:szCs w:val="18"/>
                <w:lang w:val="en-AU"/>
              </w:rPr>
            </w:pPr>
            <w:r w:rsidRPr="00351727">
              <w:rPr>
                <w:rFonts w:cs="Arial"/>
                <w:color w:val="C00000"/>
                <w:sz w:val="18"/>
                <w:szCs w:val="18"/>
                <w:lang w:val="en-AU"/>
              </w:rPr>
              <w:t>N/A</w:t>
            </w:r>
          </w:p>
        </w:tc>
        <w:tc>
          <w:tcPr>
            <w:tcW w:w="1842" w:type="dxa"/>
            <w:tcBorders>
              <w:top w:val="single" w:sz="4" w:space="0" w:color="auto"/>
              <w:left w:val="single" w:sz="4" w:space="0" w:color="auto"/>
              <w:bottom w:val="single" w:sz="4" w:space="0" w:color="auto"/>
              <w:right w:val="single" w:sz="4" w:space="0" w:color="auto"/>
            </w:tcBorders>
          </w:tcPr>
          <w:p w:rsidR="008D0756" w:rsidRPr="00351727" w:rsidRDefault="008D0756" w:rsidP="008D0756">
            <w:pPr>
              <w:keepLines/>
              <w:jc w:val="left"/>
              <w:rPr>
                <w:rFonts w:cs="Arial"/>
                <w:color w:val="C00000"/>
                <w:sz w:val="18"/>
                <w:szCs w:val="18"/>
                <w:lang w:val="en-AU"/>
              </w:rPr>
            </w:pPr>
          </w:p>
        </w:tc>
      </w:tr>
    </w:tbl>
    <w:p w:rsidR="005F3F5C" w:rsidRPr="00351727" w:rsidRDefault="005F3F5C" w:rsidP="000D79E5">
      <w:pPr>
        <w:rPr>
          <w:rFonts w:cs="Arial"/>
          <w:sz w:val="18"/>
          <w:szCs w:val="18"/>
        </w:rPr>
      </w:pPr>
    </w:p>
    <w:sectPr w:rsidR="005F3F5C" w:rsidRPr="00351727" w:rsidSect="00A276B1">
      <w:headerReference w:type="default" r:id="rId8"/>
      <w:pgSz w:w="11906" w:h="16838"/>
      <w:pgMar w:top="1440" w:right="849"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D17" w:rsidRDefault="00377D17" w:rsidP="00A276B1">
      <w:r>
        <w:separator/>
      </w:r>
    </w:p>
  </w:endnote>
  <w:endnote w:type="continuationSeparator" w:id="0">
    <w:p w:rsidR="00377D17" w:rsidRDefault="00377D17" w:rsidP="00A2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D17" w:rsidRDefault="00377D17" w:rsidP="00A276B1">
      <w:r>
        <w:separator/>
      </w:r>
    </w:p>
  </w:footnote>
  <w:footnote w:type="continuationSeparator" w:id="0">
    <w:p w:rsidR="00377D17" w:rsidRDefault="00377D17" w:rsidP="00A27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56" w:type="dxa"/>
      <w:tblLayout w:type="fixed"/>
      <w:tblLook w:val="0000" w:firstRow="0" w:lastRow="0" w:firstColumn="0" w:lastColumn="0" w:noHBand="0" w:noVBand="0"/>
    </w:tblPr>
    <w:tblGrid>
      <w:gridCol w:w="10456"/>
    </w:tblGrid>
    <w:tr w:rsidR="000A6ED4" w:rsidRPr="00F919B4" w:rsidTr="00BF10CD">
      <w:tc>
        <w:tcPr>
          <w:tcW w:w="10456" w:type="dxa"/>
        </w:tcPr>
        <w:p w:rsidR="000A6ED4" w:rsidRPr="00825FE1" w:rsidRDefault="000A6ED4" w:rsidP="00C923EE">
          <w:pPr>
            <w:widowControl w:val="0"/>
            <w:jc w:val="left"/>
            <w:rPr>
              <w:rFonts w:cs="Arial"/>
              <w:b/>
              <w:sz w:val="24"/>
              <w:szCs w:val="24"/>
            </w:rPr>
          </w:pPr>
        </w:p>
      </w:tc>
    </w:tr>
  </w:tbl>
  <w:p w:rsidR="000A6ED4" w:rsidRPr="00A276B1" w:rsidRDefault="000A6ED4" w:rsidP="00A276B1">
    <w:pPr>
      <w:pStyle w:val="Header"/>
      <w:tabs>
        <w:tab w:val="clear" w:pos="4513"/>
        <w:tab w:val="clear" w:pos="9026"/>
        <w:tab w:val="right" w:pos="10065"/>
      </w:tabs>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6865"/>
    <w:multiLevelType w:val="hybridMultilevel"/>
    <w:tmpl w:val="611AA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32820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4995B3E"/>
    <w:multiLevelType w:val="hybridMultilevel"/>
    <w:tmpl w:val="0D106A7E"/>
    <w:lvl w:ilvl="0" w:tplc="FC36674C">
      <w:start w:val="1"/>
      <w:numFmt w:val="bullet"/>
      <w:pStyle w:val="Bodytext"/>
      <w:lvlText w:val=""/>
      <w:lvlJc w:val="left"/>
      <w:pPr>
        <w:tabs>
          <w:tab w:val="num" w:pos="-338"/>
        </w:tabs>
        <w:ind w:left="-338" w:hanging="360"/>
      </w:pPr>
      <w:rPr>
        <w:rFonts w:ascii="Wingdings" w:hAnsi="Wingdings" w:hint="default"/>
        <w:sz w:val="18"/>
        <w:szCs w:val="18"/>
      </w:rPr>
    </w:lvl>
    <w:lvl w:ilvl="1" w:tplc="0C090003" w:tentative="1">
      <w:start w:val="1"/>
      <w:numFmt w:val="bullet"/>
      <w:lvlText w:val="o"/>
      <w:lvlJc w:val="left"/>
      <w:pPr>
        <w:tabs>
          <w:tab w:val="num" w:pos="742"/>
        </w:tabs>
        <w:ind w:left="742" w:hanging="360"/>
      </w:pPr>
      <w:rPr>
        <w:rFonts w:ascii="Courier New" w:hAnsi="Courier New" w:cs="Courier New" w:hint="default"/>
      </w:rPr>
    </w:lvl>
    <w:lvl w:ilvl="2" w:tplc="0C090005" w:tentative="1">
      <w:start w:val="1"/>
      <w:numFmt w:val="bullet"/>
      <w:lvlText w:val=""/>
      <w:lvlJc w:val="left"/>
      <w:pPr>
        <w:tabs>
          <w:tab w:val="num" w:pos="1462"/>
        </w:tabs>
        <w:ind w:left="1462" w:hanging="360"/>
      </w:pPr>
      <w:rPr>
        <w:rFonts w:ascii="Wingdings" w:hAnsi="Wingdings" w:hint="default"/>
      </w:rPr>
    </w:lvl>
    <w:lvl w:ilvl="3" w:tplc="0C090001" w:tentative="1">
      <w:start w:val="1"/>
      <w:numFmt w:val="bullet"/>
      <w:lvlText w:val=""/>
      <w:lvlJc w:val="left"/>
      <w:pPr>
        <w:tabs>
          <w:tab w:val="num" w:pos="2182"/>
        </w:tabs>
        <w:ind w:left="2182" w:hanging="360"/>
      </w:pPr>
      <w:rPr>
        <w:rFonts w:ascii="Symbol" w:hAnsi="Symbol" w:hint="default"/>
      </w:rPr>
    </w:lvl>
    <w:lvl w:ilvl="4" w:tplc="0C090003" w:tentative="1">
      <w:start w:val="1"/>
      <w:numFmt w:val="bullet"/>
      <w:lvlText w:val="o"/>
      <w:lvlJc w:val="left"/>
      <w:pPr>
        <w:tabs>
          <w:tab w:val="num" w:pos="2902"/>
        </w:tabs>
        <w:ind w:left="2902" w:hanging="360"/>
      </w:pPr>
      <w:rPr>
        <w:rFonts w:ascii="Courier New" w:hAnsi="Courier New" w:cs="Courier New" w:hint="default"/>
      </w:rPr>
    </w:lvl>
    <w:lvl w:ilvl="5" w:tplc="0C090005" w:tentative="1">
      <w:start w:val="1"/>
      <w:numFmt w:val="bullet"/>
      <w:lvlText w:val=""/>
      <w:lvlJc w:val="left"/>
      <w:pPr>
        <w:tabs>
          <w:tab w:val="num" w:pos="3622"/>
        </w:tabs>
        <w:ind w:left="3622" w:hanging="360"/>
      </w:pPr>
      <w:rPr>
        <w:rFonts w:ascii="Wingdings" w:hAnsi="Wingdings" w:hint="default"/>
      </w:rPr>
    </w:lvl>
    <w:lvl w:ilvl="6" w:tplc="0C090001" w:tentative="1">
      <w:start w:val="1"/>
      <w:numFmt w:val="bullet"/>
      <w:lvlText w:val=""/>
      <w:lvlJc w:val="left"/>
      <w:pPr>
        <w:tabs>
          <w:tab w:val="num" w:pos="4342"/>
        </w:tabs>
        <w:ind w:left="4342" w:hanging="360"/>
      </w:pPr>
      <w:rPr>
        <w:rFonts w:ascii="Symbol" w:hAnsi="Symbol" w:hint="default"/>
      </w:rPr>
    </w:lvl>
    <w:lvl w:ilvl="7" w:tplc="0C090003" w:tentative="1">
      <w:start w:val="1"/>
      <w:numFmt w:val="bullet"/>
      <w:lvlText w:val="o"/>
      <w:lvlJc w:val="left"/>
      <w:pPr>
        <w:tabs>
          <w:tab w:val="num" w:pos="5062"/>
        </w:tabs>
        <w:ind w:left="5062" w:hanging="360"/>
      </w:pPr>
      <w:rPr>
        <w:rFonts w:ascii="Courier New" w:hAnsi="Courier New" w:cs="Courier New" w:hint="default"/>
      </w:rPr>
    </w:lvl>
    <w:lvl w:ilvl="8" w:tplc="0C090005" w:tentative="1">
      <w:start w:val="1"/>
      <w:numFmt w:val="bullet"/>
      <w:lvlText w:val=""/>
      <w:lvlJc w:val="left"/>
      <w:pPr>
        <w:tabs>
          <w:tab w:val="num" w:pos="5782"/>
        </w:tabs>
        <w:ind w:left="5782" w:hanging="360"/>
      </w:pPr>
      <w:rPr>
        <w:rFonts w:ascii="Wingdings" w:hAnsi="Wingdings" w:hint="default"/>
      </w:rPr>
    </w:lvl>
  </w:abstractNum>
  <w:abstractNum w:abstractNumId="3">
    <w:nsid w:val="16097DE7"/>
    <w:multiLevelType w:val="singleLevel"/>
    <w:tmpl w:val="E1A6577E"/>
    <w:lvl w:ilvl="0">
      <w:start w:val="1"/>
      <w:numFmt w:val="bullet"/>
      <w:pStyle w:val="Para0bullet"/>
      <w:lvlText w:val=""/>
      <w:lvlJc w:val="left"/>
      <w:pPr>
        <w:tabs>
          <w:tab w:val="num" w:pos="397"/>
        </w:tabs>
        <w:ind w:left="397" w:hanging="397"/>
      </w:pPr>
      <w:rPr>
        <w:rFonts w:ascii="Wingdings" w:hAnsi="Wingdings" w:hint="default"/>
        <w:sz w:val="12"/>
      </w:rPr>
    </w:lvl>
  </w:abstractNum>
  <w:abstractNum w:abstractNumId="4">
    <w:nsid w:val="190766AE"/>
    <w:multiLevelType w:val="multilevel"/>
    <w:tmpl w:val="AF70D3B0"/>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E0A2128"/>
    <w:multiLevelType w:val="singleLevel"/>
    <w:tmpl w:val="A036BBD4"/>
    <w:lvl w:ilvl="0">
      <w:start w:val="1"/>
      <w:numFmt w:val="decimal"/>
      <w:pStyle w:val="Para1number"/>
      <w:lvlText w:val="%1)"/>
      <w:lvlJc w:val="left"/>
      <w:pPr>
        <w:tabs>
          <w:tab w:val="num" w:pos="794"/>
        </w:tabs>
        <w:ind w:left="794" w:hanging="397"/>
      </w:pPr>
      <w:rPr>
        <w:rFonts w:cs="Times New Roman"/>
      </w:rPr>
    </w:lvl>
  </w:abstractNum>
  <w:abstractNum w:abstractNumId="6">
    <w:nsid w:val="25590297"/>
    <w:multiLevelType w:val="singleLevel"/>
    <w:tmpl w:val="7C3EE9F0"/>
    <w:lvl w:ilvl="0">
      <w:start w:val="1"/>
      <w:numFmt w:val="lowerLetter"/>
      <w:pStyle w:val="Para2letter"/>
      <w:lvlText w:val="%1)"/>
      <w:lvlJc w:val="left"/>
      <w:pPr>
        <w:tabs>
          <w:tab w:val="num" w:pos="1191"/>
        </w:tabs>
        <w:ind w:left="1191" w:hanging="397"/>
      </w:pPr>
      <w:rPr>
        <w:rFonts w:cs="Times New Roman"/>
      </w:rPr>
    </w:lvl>
  </w:abstractNum>
  <w:abstractNum w:abstractNumId="7">
    <w:nsid w:val="2AA545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358730E"/>
    <w:multiLevelType w:val="singleLevel"/>
    <w:tmpl w:val="7AAA52EA"/>
    <w:lvl w:ilvl="0">
      <w:start w:val="1"/>
      <w:numFmt w:val="lowerLetter"/>
      <w:pStyle w:val="Para1letter"/>
      <w:lvlText w:val="%1)"/>
      <w:lvlJc w:val="left"/>
      <w:pPr>
        <w:tabs>
          <w:tab w:val="num" w:pos="794"/>
        </w:tabs>
        <w:ind w:left="794" w:hanging="397"/>
      </w:pPr>
      <w:rPr>
        <w:rFonts w:cs="Times New Roman"/>
      </w:rPr>
    </w:lvl>
  </w:abstractNum>
  <w:abstractNum w:abstractNumId="9">
    <w:nsid w:val="3937366A"/>
    <w:multiLevelType w:val="hybridMultilevel"/>
    <w:tmpl w:val="7E54CFB4"/>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0">
    <w:nsid w:val="3A4D4A96"/>
    <w:multiLevelType w:val="hybridMultilevel"/>
    <w:tmpl w:val="5DFAA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9F46B6B"/>
    <w:multiLevelType w:val="singleLevel"/>
    <w:tmpl w:val="B8A2A948"/>
    <w:lvl w:ilvl="0">
      <w:start w:val="1"/>
      <w:numFmt w:val="bullet"/>
      <w:pStyle w:val="Para1dash"/>
      <w:lvlText w:val="–"/>
      <w:lvlJc w:val="left"/>
      <w:pPr>
        <w:tabs>
          <w:tab w:val="num" w:pos="794"/>
        </w:tabs>
        <w:ind w:left="794" w:hanging="397"/>
      </w:pPr>
      <w:rPr>
        <w:rFonts w:ascii="Arial" w:hAnsi="Arial" w:hint="default"/>
        <w:sz w:val="22"/>
      </w:rPr>
    </w:lvl>
  </w:abstractNum>
  <w:abstractNum w:abstractNumId="12">
    <w:nsid w:val="51892ED4"/>
    <w:multiLevelType w:val="singleLevel"/>
    <w:tmpl w:val="41D4E046"/>
    <w:lvl w:ilvl="0">
      <w:start w:val="1"/>
      <w:numFmt w:val="decimal"/>
      <w:pStyle w:val="Para2number"/>
      <w:lvlText w:val="%1)"/>
      <w:lvlJc w:val="left"/>
      <w:pPr>
        <w:tabs>
          <w:tab w:val="num" w:pos="1191"/>
        </w:tabs>
        <w:ind w:left="1191" w:hanging="397"/>
      </w:pPr>
      <w:rPr>
        <w:rFonts w:cs="Times New Roman"/>
      </w:rPr>
    </w:lvl>
  </w:abstractNum>
  <w:abstractNum w:abstractNumId="13">
    <w:nsid w:val="55D93159"/>
    <w:multiLevelType w:val="singleLevel"/>
    <w:tmpl w:val="E0303078"/>
    <w:lvl w:ilvl="0">
      <w:start w:val="1"/>
      <w:numFmt w:val="lowerLetter"/>
      <w:pStyle w:val="Para0letter"/>
      <w:lvlText w:val="%1)"/>
      <w:lvlJc w:val="left"/>
      <w:pPr>
        <w:tabs>
          <w:tab w:val="num" w:pos="397"/>
        </w:tabs>
        <w:ind w:left="397" w:hanging="397"/>
      </w:pPr>
      <w:rPr>
        <w:rFonts w:cs="Times New Roman"/>
      </w:rPr>
    </w:lvl>
  </w:abstractNum>
  <w:abstractNum w:abstractNumId="14">
    <w:nsid w:val="59CA70FF"/>
    <w:multiLevelType w:val="singleLevel"/>
    <w:tmpl w:val="08167784"/>
    <w:lvl w:ilvl="0">
      <w:start w:val="1"/>
      <w:numFmt w:val="bullet"/>
      <w:pStyle w:val="Para2dash"/>
      <w:lvlText w:val="–"/>
      <w:lvlJc w:val="left"/>
      <w:pPr>
        <w:tabs>
          <w:tab w:val="num" w:pos="1191"/>
        </w:tabs>
        <w:ind w:left="1191" w:hanging="397"/>
      </w:pPr>
      <w:rPr>
        <w:rFonts w:ascii="Arial" w:hAnsi="Arial" w:hint="default"/>
        <w:position w:val="0"/>
        <w:sz w:val="22"/>
      </w:rPr>
    </w:lvl>
  </w:abstractNum>
  <w:abstractNum w:abstractNumId="15">
    <w:nsid w:val="5A1E02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07541B1"/>
    <w:multiLevelType w:val="singleLevel"/>
    <w:tmpl w:val="FD9E1B70"/>
    <w:lvl w:ilvl="0">
      <w:start w:val="1"/>
      <w:numFmt w:val="bullet"/>
      <w:pStyle w:val="Para0dash"/>
      <w:lvlText w:val="–"/>
      <w:lvlJc w:val="left"/>
      <w:pPr>
        <w:tabs>
          <w:tab w:val="num" w:pos="397"/>
        </w:tabs>
        <w:ind w:left="397" w:hanging="397"/>
      </w:pPr>
      <w:rPr>
        <w:rFonts w:ascii="Arial" w:hAnsi="Arial" w:hint="default"/>
        <w:position w:val="0"/>
        <w:sz w:val="22"/>
      </w:rPr>
    </w:lvl>
  </w:abstractNum>
  <w:abstractNum w:abstractNumId="17">
    <w:nsid w:val="66A10C37"/>
    <w:multiLevelType w:val="singleLevel"/>
    <w:tmpl w:val="2346A04C"/>
    <w:lvl w:ilvl="0">
      <w:start w:val="1"/>
      <w:numFmt w:val="bullet"/>
      <w:pStyle w:val="Para2bullet"/>
      <w:lvlText w:val=""/>
      <w:lvlJc w:val="left"/>
      <w:pPr>
        <w:tabs>
          <w:tab w:val="num" w:pos="1191"/>
        </w:tabs>
        <w:ind w:left="1191" w:hanging="397"/>
      </w:pPr>
      <w:rPr>
        <w:rFonts w:ascii="Wingdings" w:hAnsi="Wingdings" w:hint="default"/>
        <w:sz w:val="12"/>
      </w:rPr>
    </w:lvl>
  </w:abstractNum>
  <w:abstractNum w:abstractNumId="18">
    <w:nsid w:val="6B04426D"/>
    <w:multiLevelType w:val="singleLevel"/>
    <w:tmpl w:val="6FF465C4"/>
    <w:lvl w:ilvl="0">
      <w:start w:val="1"/>
      <w:numFmt w:val="bullet"/>
      <w:pStyle w:val="TableFontbullet0"/>
      <w:lvlText w:val=""/>
      <w:lvlJc w:val="left"/>
      <w:pPr>
        <w:tabs>
          <w:tab w:val="num" w:pos="397"/>
        </w:tabs>
        <w:ind w:left="397" w:hanging="397"/>
      </w:pPr>
      <w:rPr>
        <w:rFonts w:ascii="Wingdings" w:hAnsi="Wingdings" w:hint="default"/>
        <w:sz w:val="12"/>
      </w:rPr>
    </w:lvl>
  </w:abstractNum>
  <w:abstractNum w:abstractNumId="19">
    <w:nsid w:val="6BE21555"/>
    <w:multiLevelType w:val="singleLevel"/>
    <w:tmpl w:val="78F86540"/>
    <w:lvl w:ilvl="0">
      <w:start w:val="1"/>
      <w:numFmt w:val="decimal"/>
      <w:pStyle w:val="TableFontnumber"/>
      <w:lvlText w:val="%1."/>
      <w:lvlJc w:val="left"/>
      <w:pPr>
        <w:tabs>
          <w:tab w:val="num" w:pos="397"/>
        </w:tabs>
        <w:ind w:left="397" w:hanging="397"/>
      </w:pPr>
      <w:rPr>
        <w:rFonts w:cs="Times New Roman"/>
      </w:rPr>
    </w:lvl>
  </w:abstractNum>
  <w:abstractNum w:abstractNumId="20">
    <w:nsid w:val="6C460A8B"/>
    <w:multiLevelType w:val="hybridMultilevel"/>
    <w:tmpl w:val="16ECD7F0"/>
    <w:lvl w:ilvl="0" w:tplc="0C090005">
      <w:start w:val="1"/>
      <w:numFmt w:val="bullet"/>
      <w:pStyle w:val="LorneNCSRecommendation"/>
      <w:lvlText w:val=""/>
      <w:lvlJc w:val="left"/>
      <w:pPr>
        <w:tabs>
          <w:tab w:val="num" w:pos="1080"/>
        </w:tabs>
        <w:ind w:left="1080" w:hanging="360"/>
      </w:pPr>
      <w:rPr>
        <w:rFonts w:ascii="Wingdings" w:hAnsi="Wingdings" w:hint="default"/>
      </w:rPr>
    </w:lvl>
    <w:lvl w:ilvl="1" w:tplc="0C090003">
      <w:start w:val="1"/>
      <w:numFmt w:val="lowerLetter"/>
      <w:lvlText w:val="(%2)"/>
      <w:lvlJc w:val="left"/>
      <w:pPr>
        <w:tabs>
          <w:tab w:val="num" w:pos="2160"/>
        </w:tabs>
        <w:ind w:left="2160" w:hanging="360"/>
      </w:pPr>
      <w:rPr>
        <w:rFonts w:ascii="Arial" w:hAnsi="Arial" w:hint="default"/>
      </w:rPr>
    </w:lvl>
    <w:lvl w:ilvl="2" w:tplc="0C090005">
      <w:start w:val="1"/>
      <w:numFmt w:val="lowerRoman"/>
      <w:lvlText w:val="(%3)"/>
      <w:lvlJc w:val="left"/>
      <w:pPr>
        <w:tabs>
          <w:tab w:val="num" w:pos="2700"/>
        </w:tabs>
        <w:ind w:left="2700" w:hanging="180"/>
      </w:pPr>
      <w:rPr>
        <w:rFont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nsid w:val="6D5B1328"/>
    <w:multiLevelType w:val="singleLevel"/>
    <w:tmpl w:val="E3CCA5BC"/>
    <w:lvl w:ilvl="0">
      <w:start w:val="1"/>
      <w:numFmt w:val="bullet"/>
      <w:pStyle w:val="Para1bullet"/>
      <w:lvlText w:val=""/>
      <w:lvlJc w:val="left"/>
      <w:pPr>
        <w:tabs>
          <w:tab w:val="num" w:pos="794"/>
        </w:tabs>
        <w:ind w:left="794" w:hanging="397"/>
      </w:pPr>
      <w:rPr>
        <w:rFonts w:ascii="Wingdings" w:hAnsi="Wingdings" w:hint="default"/>
        <w:sz w:val="12"/>
      </w:rPr>
    </w:lvl>
  </w:abstractNum>
  <w:abstractNum w:abstractNumId="22">
    <w:nsid w:val="70B34DA6"/>
    <w:multiLevelType w:val="singleLevel"/>
    <w:tmpl w:val="2730B184"/>
    <w:lvl w:ilvl="0">
      <w:start w:val="1"/>
      <w:numFmt w:val="bullet"/>
      <w:pStyle w:val="TableFontbullet1"/>
      <w:lvlText w:val=""/>
      <w:lvlJc w:val="left"/>
      <w:pPr>
        <w:tabs>
          <w:tab w:val="num" w:pos="794"/>
        </w:tabs>
        <w:ind w:left="794" w:hanging="397"/>
      </w:pPr>
      <w:rPr>
        <w:rFonts w:ascii="Wingdings" w:hAnsi="Wingdings" w:hint="default"/>
        <w:sz w:val="12"/>
      </w:rPr>
    </w:lvl>
  </w:abstractNum>
  <w:abstractNum w:abstractNumId="23">
    <w:nsid w:val="74D01D58"/>
    <w:multiLevelType w:val="singleLevel"/>
    <w:tmpl w:val="F0F8E580"/>
    <w:lvl w:ilvl="0">
      <w:start w:val="1"/>
      <w:numFmt w:val="decimal"/>
      <w:pStyle w:val="Para0number"/>
      <w:lvlText w:val="%1)"/>
      <w:lvlJc w:val="left"/>
      <w:pPr>
        <w:tabs>
          <w:tab w:val="num" w:pos="397"/>
        </w:tabs>
        <w:ind w:left="397" w:hanging="397"/>
      </w:pPr>
      <w:rPr>
        <w:rFonts w:cs="Times New Roman"/>
      </w:rPr>
    </w:lvl>
  </w:abstractNum>
  <w:num w:numId="1">
    <w:abstractNumId w:val="4"/>
  </w:num>
  <w:num w:numId="2">
    <w:abstractNumId w:val="3"/>
  </w:num>
  <w:num w:numId="3">
    <w:abstractNumId w:val="16"/>
  </w:num>
  <w:num w:numId="4">
    <w:abstractNumId w:val="13"/>
  </w:num>
  <w:num w:numId="5">
    <w:abstractNumId w:val="23"/>
  </w:num>
  <w:num w:numId="6">
    <w:abstractNumId w:val="21"/>
  </w:num>
  <w:num w:numId="7">
    <w:abstractNumId w:val="11"/>
  </w:num>
  <w:num w:numId="8">
    <w:abstractNumId w:val="8"/>
  </w:num>
  <w:num w:numId="9">
    <w:abstractNumId w:val="5"/>
  </w:num>
  <w:num w:numId="10">
    <w:abstractNumId w:val="17"/>
  </w:num>
  <w:num w:numId="11">
    <w:abstractNumId w:val="14"/>
  </w:num>
  <w:num w:numId="12">
    <w:abstractNumId w:val="6"/>
  </w:num>
  <w:num w:numId="13">
    <w:abstractNumId w:val="12"/>
  </w:num>
  <w:num w:numId="14">
    <w:abstractNumId w:val="19"/>
  </w:num>
  <w:num w:numId="15">
    <w:abstractNumId w:val="22"/>
  </w:num>
  <w:num w:numId="16">
    <w:abstractNumId w:val="2"/>
  </w:num>
  <w:num w:numId="17">
    <w:abstractNumId w:val="20"/>
  </w:num>
  <w:num w:numId="18">
    <w:abstractNumId w:val="18"/>
  </w:num>
  <w:num w:numId="19">
    <w:abstractNumId w:val="1"/>
  </w:num>
  <w:num w:numId="20">
    <w:abstractNumId w:val="7"/>
  </w:num>
  <w:num w:numId="21">
    <w:abstractNumId w:val="15"/>
  </w:num>
  <w:num w:numId="22">
    <w:abstractNumId w:val="9"/>
  </w:num>
  <w:num w:numId="23">
    <w:abstractNumId w:val="10"/>
  </w:num>
  <w:num w:numId="24">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6B1"/>
    <w:rsid w:val="00006B9F"/>
    <w:rsid w:val="000152AF"/>
    <w:rsid w:val="00037090"/>
    <w:rsid w:val="00041F88"/>
    <w:rsid w:val="00045B1D"/>
    <w:rsid w:val="00046D7E"/>
    <w:rsid w:val="000501C2"/>
    <w:rsid w:val="00053E8F"/>
    <w:rsid w:val="00066EA3"/>
    <w:rsid w:val="00075C65"/>
    <w:rsid w:val="00081CC1"/>
    <w:rsid w:val="00087749"/>
    <w:rsid w:val="00093B21"/>
    <w:rsid w:val="00093C36"/>
    <w:rsid w:val="0009503F"/>
    <w:rsid w:val="00095C77"/>
    <w:rsid w:val="000A21EB"/>
    <w:rsid w:val="000A6ED4"/>
    <w:rsid w:val="000B18CD"/>
    <w:rsid w:val="000C7B28"/>
    <w:rsid w:val="000D79E5"/>
    <w:rsid w:val="000E4778"/>
    <w:rsid w:val="000E5701"/>
    <w:rsid w:val="00141153"/>
    <w:rsid w:val="00156866"/>
    <w:rsid w:val="00157C73"/>
    <w:rsid w:val="001769F3"/>
    <w:rsid w:val="00177281"/>
    <w:rsid w:val="0019387F"/>
    <w:rsid w:val="001A1921"/>
    <w:rsid w:val="001A503D"/>
    <w:rsid w:val="001B0537"/>
    <w:rsid w:val="001B3DF8"/>
    <w:rsid w:val="001D2F36"/>
    <w:rsid w:val="001D4ABE"/>
    <w:rsid w:val="001D62D2"/>
    <w:rsid w:val="001E5848"/>
    <w:rsid w:val="001F1A6C"/>
    <w:rsid w:val="0021262E"/>
    <w:rsid w:val="002405ED"/>
    <w:rsid w:val="0025505F"/>
    <w:rsid w:val="002628F6"/>
    <w:rsid w:val="00270D94"/>
    <w:rsid w:val="0027195E"/>
    <w:rsid w:val="002736C4"/>
    <w:rsid w:val="00281684"/>
    <w:rsid w:val="0028429D"/>
    <w:rsid w:val="002B14F0"/>
    <w:rsid w:val="002B1D7A"/>
    <w:rsid w:val="002B51FD"/>
    <w:rsid w:val="002D2D72"/>
    <w:rsid w:val="002D4331"/>
    <w:rsid w:val="002E2263"/>
    <w:rsid w:val="002E22CD"/>
    <w:rsid w:val="002E3118"/>
    <w:rsid w:val="002F0AD6"/>
    <w:rsid w:val="00305361"/>
    <w:rsid w:val="00310CE2"/>
    <w:rsid w:val="00316ECC"/>
    <w:rsid w:val="003201F0"/>
    <w:rsid w:val="0033096A"/>
    <w:rsid w:val="00331791"/>
    <w:rsid w:val="00333089"/>
    <w:rsid w:val="00350FD7"/>
    <w:rsid w:val="00351727"/>
    <w:rsid w:val="003561D0"/>
    <w:rsid w:val="00370C1A"/>
    <w:rsid w:val="003735DD"/>
    <w:rsid w:val="00376A08"/>
    <w:rsid w:val="00377D17"/>
    <w:rsid w:val="00385572"/>
    <w:rsid w:val="00387F79"/>
    <w:rsid w:val="003A3CB6"/>
    <w:rsid w:val="003C0D78"/>
    <w:rsid w:val="003C19CB"/>
    <w:rsid w:val="003D4454"/>
    <w:rsid w:val="003D782E"/>
    <w:rsid w:val="003E7146"/>
    <w:rsid w:val="003E75CF"/>
    <w:rsid w:val="003E7990"/>
    <w:rsid w:val="003F0D92"/>
    <w:rsid w:val="0040553F"/>
    <w:rsid w:val="004173CA"/>
    <w:rsid w:val="004233CE"/>
    <w:rsid w:val="004413BD"/>
    <w:rsid w:val="00451EC0"/>
    <w:rsid w:val="004675FB"/>
    <w:rsid w:val="0047114C"/>
    <w:rsid w:val="00474361"/>
    <w:rsid w:val="00480381"/>
    <w:rsid w:val="00482AAE"/>
    <w:rsid w:val="00496FDA"/>
    <w:rsid w:val="004B47E9"/>
    <w:rsid w:val="004B4F38"/>
    <w:rsid w:val="004B7B4A"/>
    <w:rsid w:val="004C0CF7"/>
    <w:rsid w:val="004C2C38"/>
    <w:rsid w:val="004D727E"/>
    <w:rsid w:val="004D796A"/>
    <w:rsid w:val="00502696"/>
    <w:rsid w:val="00502AAB"/>
    <w:rsid w:val="00516E94"/>
    <w:rsid w:val="00521CD9"/>
    <w:rsid w:val="005241C7"/>
    <w:rsid w:val="005258C2"/>
    <w:rsid w:val="00532E4A"/>
    <w:rsid w:val="00536F09"/>
    <w:rsid w:val="00550343"/>
    <w:rsid w:val="00557EA4"/>
    <w:rsid w:val="005676CE"/>
    <w:rsid w:val="00572FAD"/>
    <w:rsid w:val="00574953"/>
    <w:rsid w:val="005805FA"/>
    <w:rsid w:val="0058382E"/>
    <w:rsid w:val="00591403"/>
    <w:rsid w:val="005B5F86"/>
    <w:rsid w:val="005C7844"/>
    <w:rsid w:val="005E3357"/>
    <w:rsid w:val="005E477E"/>
    <w:rsid w:val="005E792A"/>
    <w:rsid w:val="005F182F"/>
    <w:rsid w:val="005F3F5C"/>
    <w:rsid w:val="005F7134"/>
    <w:rsid w:val="00604282"/>
    <w:rsid w:val="006043DC"/>
    <w:rsid w:val="00605498"/>
    <w:rsid w:val="00614742"/>
    <w:rsid w:val="006153D7"/>
    <w:rsid w:val="00622331"/>
    <w:rsid w:val="0062302C"/>
    <w:rsid w:val="006350BF"/>
    <w:rsid w:val="00637BB4"/>
    <w:rsid w:val="00644C74"/>
    <w:rsid w:val="00646F24"/>
    <w:rsid w:val="00672527"/>
    <w:rsid w:val="006733C2"/>
    <w:rsid w:val="00680166"/>
    <w:rsid w:val="00680CB7"/>
    <w:rsid w:val="00680E33"/>
    <w:rsid w:val="00683513"/>
    <w:rsid w:val="0068518A"/>
    <w:rsid w:val="00685958"/>
    <w:rsid w:val="006A0397"/>
    <w:rsid w:val="006B0514"/>
    <w:rsid w:val="006B15A3"/>
    <w:rsid w:val="006B7300"/>
    <w:rsid w:val="006C5F6F"/>
    <w:rsid w:val="007105C5"/>
    <w:rsid w:val="00720A77"/>
    <w:rsid w:val="00726312"/>
    <w:rsid w:val="0073045B"/>
    <w:rsid w:val="00730E8D"/>
    <w:rsid w:val="007352D8"/>
    <w:rsid w:val="00756A54"/>
    <w:rsid w:val="00756E7D"/>
    <w:rsid w:val="0076012F"/>
    <w:rsid w:val="00771467"/>
    <w:rsid w:val="00773388"/>
    <w:rsid w:val="00776985"/>
    <w:rsid w:val="00794F29"/>
    <w:rsid w:val="007A35EC"/>
    <w:rsid w:val="007A4CEB"/>
    <w:rsid w:val="007E491B"/>
    <w:rsid w:val="007E5DFC"/>
    <w:rsid w:val="007E6F58"/>
    <w:rsid w:val="00803684"/>
    <w:rsid w:val="00820A2F"/>
    <w:rsid w:val="0082230A"/>
    <w:rsid w:val="008322E6"/>
    <w:rsid w:val="00856106"/>
    <w:rsid w:val="0087280A"/>
    <w:rsid w:val="008742C8"/>
    <w:rsid w:val="008807E5"/>
    <w:rsid w:val="00893262"/>
    <w:rsid w:val="00894E85"/>
    <w:rsid w:val="008B3D17"/>
    <w:rsid w:val="008D0756"/>
    <w:rsid w:val="008D63A6"/>
    <w:rsid w:val="008E152E"/>
    <w:rsid w:val="008E1C92"/>
    <w:rsid w:val="008E5625"/>
    <w:rsid w:val="008E6562"/>
    <w:rsid w:val="008E77AD"/>
    <w:rsid w:val="008F70EC"/>
    <w:rsid w:val="009004B9"/>
    <w:rsid w:val="00901719"/>
    <w:rsid w:val="00911893"/>
    <w:rsid w:val="00915CE0"/>
    <w:rsid w:val="00951FA2"/>
    <w:rsid w:val="00974232"/>
    <w:rsid w:val="009813E1"/>
    <w:rsid w:val="00981530"/>
    <w:rsid w:val="009854C7"/>
    <w:rsid w:val="009B625A"/>
    <w:rsid w:val="009C2D38"/>
    <w:rsid w:val="009D1678"/>
    <w:rsid w:val="009D334C"/>
    <w:rsid w:val="009D7900"/>
    <w:rsid w:val="009E18E9"/>
    <w:rsid w:val="009E664E"/>
    <w:rsid w:val="00A15032"/>
    <w:rsid w:val="00A276B1"/>
    <w:rsid w:val="00A46985"/>
    <w:rsid w:val="00A611B5"/>
    <w:rsid w:val="00A6309C"/>
    <w:rsid w:val="00A66A44"/>
    <w:rsid w:val="00A67769"/>
    <w:rsid w:val="00A7615E"/>
    <w:rsid w:val="00A872DD"/>
    <w:rsid w:val="00A873E7"/>
    <w:rsid w:val="00A9167A"/>
    <w:rsid w:val="00A91ED3"/>
    <w:rsid w:val="00AB67DB"/>
    <w:rsid w:val="00AC5DC9"/>
    <w:rsid w:val="00AD694C"/>
    <w:rsid w:val="00AF4BBE"/>
    <w:rsid w:val="00B01BA1"/>
    <w:rsid w:val="00B15815"/>
    <w:rsid w:val="00B169A1"/>
    <w:rsid w:val="00B17B5A"/>
    <w:rsid w:val="00B33543"/>
    <w:rsid w:val="00B3578C"/>
    <w:rsid w:val="00B44E71"/>
    <w:rsid w:val="00B45A47"/>
    <w:rsid w:val="00B47FE3"/>
    <w:rsid w:val="00B659B3"/>
    <w:rsid w:val="00B8678B"/>
    <w:rsid w:val="00B9493C"/>
    <w:rsid w:val="00BA73AE"/>
    <w:rsid w:val="00BB620B"/>
    <w:rsid w:val="00BC5F74"/>
    <w:rsid w:val="00BD25D6"/>
    <w:rsid w:val="00BE104C"/>
    <w:rsid w:val="00BF0787"/>
    <w:rsid w:val="00BF10CD"/>
    <w:rsid w:val="00BF7034"/>
    <w:rsid w:val="00C02FD3"/>
    <w:rsid w:val="00C06714"/>
    <w:rsid w:val="00C11A78"/>
    <w:rsid w:val="00C171B5"/>
    <w:rsid w:val="00C34C11"/>
    <w:rsid w:val="00C3572A"/>
    <w:rsid w:val="00C36950"/>
    <w:rsid w:val="00C52A3A"/>
    <w:rsid w:val="00C619BF"/>
    <w:rsid w:val="00C63532"/>
    <w:rsid w:val="00C65B83"/>
    <w:rsid w:val="00C85661"/>
    <w:rsid w:val="00C923EE"/>
    <w:rsid w:val="00C9497C"/>
    <w:rsid w:val="00C95B89"/>
    <w:rsid w:val="00C96E47"/>
    <w:rsid w:val="00CA4EB8"/>
    <w:rsid w:val="00CA6573"/>
    <w:rsid w:val="00CA65C7"/>
    <w:rsid w:val="00CB3C69"/>
    <w:rsid w:val="00CC1847"/>
    <w:rsid w:val="00CC58C3"/>
    <w:rsid w:val="00CC73F7"/>
    <w:rsid w:val="00CE135E"/>
    <w:rsid w:val="00CE243B"/>
    <w:rsid w:val="00CE4EEC"/>
    <w:rsid w:val="00CE53BF"/>
    <w:rsid w:val="00CE6703"/>
    <w:rsid w:val="00CE729A"/>
    <w:rsid w:val="00D03A30"/>
    <w:rsid w:val="00D203F3"/>
    <w:rsid w:val="00D24668"/>
    <w:rsid w:val="00D43236"/>
    <w:rsid w:val="00D44E21"/>
    <w:rsid w:val="00D55A52"/>
    <w:rsid w:val="00D60984"/>
    <w:rsid w:val="00D670FA"/>
    <w:rsid w:val="00D8667D"/>
    <w:rsid w:val="00D90782"/>
    <w:rsid w:val="00DA3973"/>
    <w:rsid w:val="00DC4DF0"/>
    <w:rsid w:val="00DC639C"/>
    <w:rsid w:val="00DC69DA"/>
    <w:rsid w:val="00DD0A79"/>
    <w:rsid w:val="00DD4F0E"/>
    <w:rsid w:val="00DD68C0"/>
    <w:rsid w:val="00DE232A"/>
    <w:rsid w:val="00E06E18"/>
    <w:rsid w:val="00E202E9"/>
    <w:rsid w:val="00E23765"/>
    <w:rsid w:val="00E256F6"/>
    <w:rsid w:val="00E265F8"/>
    <w:rsid w:val="00E473F3"/>
    <w:rsid w:val="00E51CE8"/>
    <w:rsid w:val="00E672C1"/>
    <w:rsid w:val="00E810E9"/>
    <w:rsid w:val="00E955DF"/>
    <w:rsid w:val="00EA3FC2"/>
    <w:rsid w:val="00EB12E1"/>
    <w:rsid w:val="00EB202E"/>
    <w:rsid w:val="00EC1ECF"/>
    <w:rsid w:val="00EC7533"/>
    <w:rsid w:val="00ED6FAE"/>
    <w:rsid w:val="00EF73A6"/>
    <w:rsid w:val="00F15BE1"/>
    <w:rsid w:val="00F2210C"/>
    <w:rsid w:val="00F24160"/>
    <w:rsid w:val="00F269D9"/>
    <w:rsid w:val="00F32518"/>
    <w:rsid w:val="00F36CD4"/>
    <w:rsid w:val="00F41373"/>
    <w:rsid w:val="00F46385"/>
    <w:rsid w:val="00F55B2E"/>
    <w:rsid w:val="00F62BF4"/>
    <w:rsid w:val="00F648B1"/>
    <w:rsid w:val="00F65D8B"/>
    <w:rsid w:val="00F71D5C"/>
    <w:rsid w:val="00F72FC6"/>
    <w:rsid w:val="00F730D7"/>
    <w:rsid w:val="00F75689"/>
    <w:rsid w:val="00F82484"/>
    <w:rsid w:val="00F843F3"/>
    <w:rsid w:val="00F95E6D"/>
    <w:rsid w:val="00FA420D"/>
    <w:rsid w:val="00FB31CB"/>
    <w:rsid w:val="00FB727D"/>
    <w:rsid w:val="00FC0E9A"/>
    <w:rsid w:val="00FD3A14"/>
    <w:rsid w:val="00FF16C0"/>
    <w:rsid w:val="00FF21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caption" w:uiPriority="35"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6B1"/>
    <w:pPr>
      <w:jc w:val="both"/>
    </w:pPr>
    <w:rPr>
      <w:rFonts w:ascii="Arial" w:hAnsi="Arial"/>
      <w:color w:val="000000"/>
      <w:lang w:val="en-GB"/>
    </w:rPr>
  </w:style>
  <w:style w:type="paragraph" w:styleId="Heading1">
    <w:name w:val="heading 1"/>
    <w:basedOn w:val="Para0"/>
    <w:next w:val="Para0"/>
    <w:link w:val="Heading1Char"/>
    <w:rsid w:val="005F3F5C"/>
    <w:pPr>
      <w:keepNext/>
      <w:pageBreakBefore/>
      <w:tabs>
        <w:tab w:val="num" w:pos="851"/>
      </w:tabs>
      <w:spacing w:after="240"/>
      <w:ind w:left="851" w:hanging="851"/>
      <w:outlineLvl w:val="0"/>
    </w:pPr>
    <w:rPr>
      <w:rFonts w:eastAsiaTheme="majorEastAsia" w:cstheme="majorBidi"/>
      <w:b/>
      <w:sz w:val="36"/>
    </w:rPr>
  </w:style>
  <w:style w:type="paragraph" w:styleId="Heading2">
    <w:name w:val="heading 2"/>
    <w:basedOn w:val="Normal"/>
    <w:next w:val="Normal"/>
    <w:link w:val="Heading2Char"/>
    <w:unhideWhenUsed/>
    <w:qFormat/>
    <w:rsid w:val="00A276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1"/>
    <w:next w:val="Para0"/>
    <w:link w:val="Heading3Char"/>
    <w:uiPriority w:val="99"/>
    <w:rsid w:val="005F3F5C"/>
    <w:pPr>
      <w:pageBreakBefore w:val="0"/>
      <w:spacing w:before="120" w:after="40"/>
      <w:outlineLvl w:val="2"/>
    </w:pPr>
    <w:rPr>
      <w:rFonts w:eastAsia="Times New Roman" w:cs="Times New Roman"/>
      <w:sz w:val="22"/>
    </w:rPr>
  </w:style>
  <w:style w:type="paragraph" w:styleId="Heading4">
    <w:name w:val="heading 4"/>
    <w:basedOn w:val="Heading1"/>
    <w:next w:val="Para0"/>
    <w:link w:val="Heading4Char"/>
    <w:uiPriority w:val="99"/>
    <w:rsid w:val="005F3F5C"/>
    <w:pPr>
      <w:pageBreakBefore w:val="0"/>
      <w:tabs>
        <w:tab w:val="clear" w:pos="851"/>
        <w:tab w:val="left" w:pos="992"/>
        <w:tab w:val="num" w:pos="1440"/>
      </w:tabs>
      <w:spacing w:before="120" w:after="40"/>
      <w:ind w:left="992" w:hanging="992"/>
      <w:outlineLvl w:val="3"/>
    </w:pPr>
    <w:rPr>
      <w:rFonts w:eastAsia="Times New Roman" w:cs="Times New Roman"/>
      <w:sz w:val="22"/>
    </w:rPr>
  </w:style>
  <w:style w:type="paragraph" w:styleId="Heading5">
    <w:name w:val="heading 5"/>
    <w:basedOn w:val="Heading1"/>
    <w:next w:val="Para0"/>
    <w:link w:val="Heading5Char"/>
    <w:uiPriority w:val="99"/>
    <w:rsid w:val="005F3F5C"/>
    <w:pPr>
      <w:pageBreakBefore w:val="0"/>
      <w:tabs>
        <w:tab w:val="clear" w:pos="851"/>
        <w:tab w:val="left" w:pos="1134"/>
        <w:tab w:val="num" w:pos="1440"/>
      </w:tabs>
      <w:spacing w:before="120" w:after="40"/>
      <w:ind w:left="1134" w:hanging="1134"/>
      <w:outlineLvl w:val="4"/>
    </w:pPr>
    <w:rPr>
      <w:rFonts w:eastAsia="Times New Roman" w:cs="Times New Roman"/>
      <w:sz w:val="22"/>
    </w:rPr>
  </w:style>
  <w:style w:type="paragraph" w:styleId="Heading6">
    <w:name w:val="heading 6"/>
    <w:basedOn w:val="Heading1"/>
    <w:next w:val="Para0"/>
    <w:link w:val="Heading6Char"/>
    <w:uiPriority w:val="99"/>
    <w:rsid w:val="005F3F5C"/>
    <w:pPr>
      <w:pageBreakBefore w:val="0"/>
      <w:tabs>
        <w:tab w:val="clear" w:pos="851"/>
        <w:tab w:val="left" w:pos="1276"/>
        <w:tab w:val="num" w:pos="1800"/>
      </w:tabs>
      <w:spacing w:before="120" w:after="40"/>
      <w:ind w:left="1276" w:hanging="1276"/>
      <w:outlineLvl w:val="5"/>
    </w:pPr>
    <w:rPr>
      <w:rFonts w:eastAsia="Times New Roman" w:cs="Times New Roman"/>
      <w:sz w:val="22"/>
    </w:rPr>
  </w:style>
  <w:style w:type="paragraph" w:styleId="Heading7">
    <w:name w:val="heading 7"/>
    <w:basedOn w:val="Heading1"/>
    <w:next w:val="Para0"/>
    <w:link w:val="Heading7Char"/>
    <w:uiPriority w:val="99"/>
    <w:rsid w:val="005F3F5C"/>
    <w:pPr>
      <w:pageBreakBefore w:val="0"/>
      <w:tabs>
        <w:tab w:val="clear" w:pos="851"/>
        <w:tab w:val="left" w:pos="1418"/>
        <w:tab w:val="num" w:pos="2160"/>
      </w:tabs>
      <w:spacing w:before="120" w:after="40"/>
      <w:ind w:left="1418" w:hanging="1418"/>
      <w:outlineLvl w:val="6"/>
    </w:pPr>
    <w:rPr>
      <w:rFonts w:eastAsia="Times New Roman" w:cs="Times New Roman"/>
      <w:sz w:val="22"/>
    </w:rPr>
  </w:style>
  <w:style w:type="paragraph" w:styleId="Heading8">
    <w:name w:val="heading 8"/>
    <w:basedOn w:val="Heading1"/>
    <w:next w:val="Para0"/>
    <w:link w:val="Heading8Char"/>
    <w:uiPriority w:val="99"/>
    <w:rsid w:val="005F3F5C"/>
    <w:pPr>
      <w:pageBreakBefore w:val="0"/>
      <w:tabs>
        <w:tab w:val="clear" w:pos="851"/>
        <w:tab w:val="num" w:pos="1440"/>
        <w:tab w:val="left" w:pos="1559"/>
      </w:tabs>
      <w:spacing w:before="120" w:after="40"/>
      <w:ind w:left="1440" w:hanging="1440"/>
      <w:outlineLvl w:val="7"/>
    </w:pPr>
    <w:rPr>
      <w:rFonts w:eastAsia="Times New Roman" w:cs="Times New Roman"/>
      <w:sz w:val="22"/>
    </w:rPr>
  </w:style>
  <w:style w:type="paragraph" w:styleId="Heading9">
    <w:name w:val="heading 9"/>
    <w:basedOn w:val="Heading1"/>
    <w:next w:val="Para0"/>
    <w:link w:val="Heading9Char"/>
    <w:uiPriority w:val="99"/>
    <w:rsid w:val="005F3F5C"/>
    <w:pPr>
      <w:pageBreakBefore w:val="0"/>
      <w:tabs>
        <w:tab w:val="clear" w:pos="851"/>
      </w:tabs>
      <w:spacing w:before="120" w:after="40"/>
      <w:ind w:left="0" w:firstLine="0"/>
      <w:outlineLvl w:val="8"/>
    </w:pPr>
    <w:rPr>
      <w:rFonts w:eastAsia="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E232A"/>
    <w:rPr>
      <w:b/>
      <w:bCs/>
    </w:rPr>
  </w:style>
  <w:style w:type="paragraph" w:styleId="Header">
    <w:name w:val="header"/>
    <w:basedOn w:val="Normal"/>
    <w:link w:val="HeaderChar"/>
    <w:unhideWhenUsed/>
    <w:rsid w:val="00A276B1"/>
    <w:pPr>
      <w:tabs>
        <w:tab w:val="center" w:pos="4513"/>
        <w:tab w:val="right" w:pos="9026"/>
      </w:tabs>
    </w:pPr>
  </w:style>
  <w:style w:type="character" w:customStyle="1" w:styleId="HeaderChar">
    <w:name w:val="Header Char"/>
    <w:basedOn w:val="DefaultParagraphFont"/>
    <w:link w:val="Header"/>
    <w:rsid w:val="00A276B1"/>
    <w:rPr>
      <w:sz w:val="24"/>
      <w:szCs w:val="24"/>
    </w:rPr>
  </w:style>
  <w:style w:type="paragraph" w:styleId="Footer">
    <w:name w:val="footer"/>
    <w:basedOn w:val="Normal"/>
    <w:link w:val="FooterChar"/>
    <w:unhideWhenUsed/>
    <w:rsid w:val="00A276B1"/>
    <w:pPr>
      <w:tabs>
        <w:tab w:val="center" w:pos="4513"/>
        <w:tab w:val="right" w:pos="9026"/>
      </w:tabs>
    </w:pPr>
  </w:style>
  <w:style w:type="character" w:customStyle="1" w:styleId="FooterChar">
    <w:name w:val="Footer Char"/>
    <w:basedOn w:val="DefaultParagraphFont"/>
    <w:link w:val="Footer"/>
    <w:rsid w:val="00A276B1"/>
    <w:rPr>
      <w:sz w:val="24"/>
      <w:szCs w:val="24"/>
    </w:rPr>
  </w:style>
  <w:style w:type="character" w:customStyle="1" w:styleId="Heading2Char">
    <w:name w:val="Heading 2 Char"/>
    <w:basedOn w:val="DefaultParagraphFont"/>
    <w:link w:val="Heading2"/>
    <w:rsid w:val="00A276B1"/>
    <w:rPr>
      <w:rFonts w:asciiTheme="majorHAnsi" w:eastAsiaTheme="majorEastAsia" w:hAnsiTheme="majorHAnsi" w:cstheme="majorBidi"/>
      <w:b/>
      <w:bCs/>
      <w:color w:val="4F81BD" w:themeColor="accent1"/>
      <w:sz w:val="26"/>
      <w:szCs w:val="26"/>
    </w:rPr>
  </w:style>
  <w:style w:type="paragraph" w:customStyle="1" w:styleId="TableFont0">
    <w:name w:val="TableFont 0"/>
    <w:basedOn w:val="Normal"/>
    <w:uiPriority w:val="99"/>
    <w:rsid w:val="00A276B1"/>
    <w:pPr>
      <w:spacing w:before="40" w:after="40"/>
    </w:pPr>
    <w:rPr>
      <w:sz w:val="18"/>
    </w:rPr>
  </w:style>
  <w:style w:type="character" w:customStyle="1" w:styleId="Heading1Char">
    <w:name w:val="Heading 1 Char"/>
    <w:basedOn w:val="DefaultParagraphFont"/>
    <w:link w:val="Heading1"/>
    <w:rsid w:val="005F3F5C"/>
    <w:rPr>
      <w:rFonts w:ascii="Arial" w:eastAsiaTheme="majorEastAsia" w:hAnsi="Arial" w:cstheme="majorBidi"/>
      <w:b/>
      <w:color w:val="000000"/>
      <w:sz w:val="36"/>
      <w:lang w:val="en-GB"/>
    </w:rPr>
  </w:style>
  <w:style w:type="character" w:customStyle="1" w:styleId="Heading3Char">
    <w:name w:val="Heading 3 Char"/>
    <w:basedOn w:val="DefaultParagraphFont"/>
    <w:link w:val="Heading3"/>
    <w:uiPriority w:val="99"/>
    <w:rsid w:val="005F3F5C"/>
    <w:rPr>
      <w:rFonts w:ascii="Arial" w:hAnsi="Arial"/>
      <w:b/>
      <w:color w:val="000000"/>
      <w:sz w:val="22"/>
      <w:lang w:val="en-GB"/>
    </w:rPr>
  </w:style>
  <w:style w:type="character" w:customStyle="1" w:styleId="Heading4Char">
    <w:name w:val="Heading 4 Char"/>
    <w:basedOn w:val="DefaultParagraphFont"/>
    <w:link w:val="Heading4"/>
    <w:uiPriority w:val="99"/>
    <w:rsid w:val="005F3F5C"/>
    <w:rPr>
      <w:rFonts w:ascii="Arial" w:hAnsi="Arial"/>
      <w:b/>
      <w:color w:val="000000"/>
      <w:sz w:val="22"/>
      <w:lang w:val="en-GB"/>
    </w:rPr>
  </w:style>
  <w:style w:type="character" w:customStyle="1" w:styleId="Heading5Char">
    <w:name w:val="Heading 5 Char"/>
    <w:basedOn w:val="DefaultParagraphFont"/>
    <w:link w:val="Heading5"/>
    <w:uiPriority w:val="99"/>
    <w:rsid w:val="005F3F5C"/>
    <w:rPr>
      <w:rFonts w:ascii="Arial" w:hAnsi="Arial"/>
      <w:b/>
      <w:color w:val="000000"/>
      <w:sz w:val="22"/>
      <w:lang w:val="en-GB"/>
    </w:rPr>
  </w:style>
  <w:style w:type="character" w:customStyle="1" w:styleId="Heading6Char">
    <w:name w:val="Heading 6 Char"/>
    <w:basedOn w:val="DefaultParagraphFont"/>
    <w:link w:val="Heading6"/>
    <w:uiPriority w:val="99"/>
    <w:rsid w:val="005F3F5C"/>
    <w:rPr>
      <w:rFonts w:ascii="Arial" w:hAnsi="Arial"/>
      <w:b/>
      <w:color w:val="000000"/>
      <w:sz w:val="22"/>
      <w:lang w:val="en-GB"/>
    </w:rPr>
  </w:style>
  <w:style w:type="character" w:customStyle="1" w:styleId="Heading7Char">
    <w:name w:val="Heading 7 Char"/>
    <w:basedOn w:val="DefaultParagraphFont"/>
    <w:link w:val="Heading7"/>
    <w:uiPriority w:val="99"/>
    <w:rsid w:val="005F3F5C"/>
    <w:rPr>
      <w:rFonts w:ascii="Arial" w:hAnsi="Arial"/>
      <w:b/>
      <w:color w:val="000000"/>
      <w:sz w:val="22"/>
      <w:lang w:val="en-GB"/>
    </w:rPr>
  </w:style>
  <w:style w:type="character" w:customStyle="1" w:styleId="Heading8Char">
    <w:name w:val="Heading 8 Char"/>
    <w:basedOn w:val="DefaultParagraphFont"/>
    <w:link w:val="Heading8"/>
    <w:uiPriority w:val="99"/>
    <w:rsid w:val="005F3F5C"/>
    <w:rPr>
      <w:rFonts w:ascii="Arial" w:hAnsi="Arial"/>
      <w:b/>
      <w:color w:val="000000"/>
      <w:sz w:val="22"/>
      <w:lang w:val="en-GB"/>
    </w:rPr>
  </w:style>
  <w:style w:type="character" w:customStyle="1" w:styleId="Heading9Char">
    <w:name w:val="Heading 9 Char"/>
    <w:basedOn w:val="DefaultParagraphFont"/>
    <w:link w:val="Heading9"/>
    <w:uiPriority w:val="99"/>
    <w:rsid w:val="005F3F5C"/>
    <w:rPr>
      <w:rFonts w:ascii="Arial" w:hAnsi="Arial"/>
      <w:b/>
      <w:color w:val="000000"/>
      <w:sz w:val="22"/>
      <w:lang w:val="en-GB"/>
    </w:rPr>
  </w:style>
  <w:style w:type="paragraph" w:customStyle="1" w:styleId="Style1">
    <w:name w:val="Style1"/>
    <w:basedOn w:val="ListParagraph"/>
    <w:link w:val="Style1Char"/>
    <w:qFormat/>
    <w:rsid w:val="005F3F5C"/>
    <w:pPr>
      <w:numPr>
        <w:numId w:val="1"/>
      </w:numPr>
      <w:tabs>
        <w:tab w:val="clear" w:pos="720"/>
        <w:tab w:val="num" w:pos="360"/>
      </w:tabs>
      <w:ind w:firstLine="0"/>
    </w:pPr>
  </w:style>
  <w:style w:type="character" w:customStyle="1" w:styleId="Style1Char">
    <w:name w:val="Style1 Char"/>
    <w:basedOn w:val="DefaultParagraphFont"/>
    <w:link w:val="Style1"/>
    <w:rsid w:val="005F3F5C"/>
    <w:rPr>
      <w:rFonts w:ascii="Arial" w:hAnsi="Arial"/>
      <w:color w:val="000000"/>
      <w:lang w:val="en-GB"/>
    </w:rPr>
  </w:style>
  <w:style w:type="paragraph" w:styleId="ListParagraph">
    <w:name w:val="List Paragraph"/>
    <w:basedOn w:val="Normal"/>
    <w:link w:val="ListParagraphChar"/>
    <w:uiPriority w:val="34"/>
    <w:qFormat/>
    <w:rsid w:val="005F3F5C"/>
    <w:pPr>
      <w:ind w:left="720"/>
      <w:contextualSpacing/>
    </w:pPr>
  </w:style>
  <w:style w:type="paragraph" w:customStyle="1" w:styleId="Head1manual">
    <w:name w:val="Head 1 manual"/>
    <w:basedOn w:val="Heading1"/>
    <w:next w:val="Normal"/>
    <w:uiPriority w:val="99"/>
    <w:rsid w:val="005F3F5C"/>
    <w:pPr>
      <w:pageBreakBefore w:val="0"/>
      <w:tabs>
        <w:tab w:val="clear" w:pos="851"/>
      </w:tabs>
      <w:ind w:left="0" w:firstLine="0"/>
      <w:outlineLvl w:val="9"/>
    </w:pPr>
    <w:rPr>
      <w:rFonts w:eastAsia="Times New Roman" w:cs="Times New Roman"/>
      <w:b w:val="0"/>
      <w:sz w:val="52"/>
    </w:rPr>
  </w:style>
  <w:style w:type="paragraph" w:customStyle="1" w:styleId="Head2manual">
    <w:name w:val="Head 2 manual"/>
    <w:basedOn w:val="Head1manual"/>
    <w:next w:val="Normal"/>
    <w:uiPriority w:val="99"/>
    <w:rsid w:val="005F3F5C"/>
    <w:pPr>
      <w:pBdr>
        <w:top w:val="single" w:sz="12" w:space="1" w:color="auto"/>
      </w:pBdr>
      <w:spacing w:before="120" w:after="40"/>
    </w:pPr>
    <w:rPr>
      <w:b/>
      <w:sz w:val="32"/>
    </w:rPr>
  </w:style>
  <w:style w:type="paragraph" w:customStyle="1" w:styleId="Head3manual">
    <w:name w:val="Head 3 manual"/>
    <w:basedOn w:val="Head1manual"/>
    <w:next w:val="Normal"/>
    <w:uiPriority w:val="99"/>
    <w:rsid w:val="005F3F5C"/>
    <w:pPr>
      <w:spacing w:before="120" w:after="40"/>
    </w:pPr>
    <w:rPr>
      <w:sz w:val="32"/>
    </w:rPr>
  </w:style>
  <w:style w:type="paragraph" w:customStyle="1" w:styleId="Head4manual">
    <w:name w:val="Head 4 manual"/>
    <w:basedOn w:val="Head1manual"/>
    <w:uiPriority w:val="99"/>
    <w:rsid w:val="005F3F5C"/>
    <w:pPr>
      <w:spacing w:before="120" w:after="40"/>
    </w:pPr>
    <w:rPr>
      <w:b/>
      <w:sz w:val="24"/>
    </w:rPr>
  </w:style>
  <w:style w:type="paragraph" w:customStyle="1" w:styleId="Para0">
    <w:name w:val="Para 0"/>
    <w:basedOn w:val="Normal"/>
    <w:uiPriority w:val="99"/>
    <w:rsid w:val="005F3F5C"/>
  </w:style>
  <w:style w:type="paragraph" w:customStyle="1" w:styleId="Para0bullet">
    <w:name w:val="Para 0 bullet"/>
    <w:basedOn w:val="Para0"/>
    <w:uiPriority w:val="99"/>
    <w:rsid w:val="005F3F5C"/>
    <w:pPr>
      <w:numPr>
        <w:numId w:val="2"/>
      </w:numPr>
      <w:spacing w:after="60"/>
    </w:pPr>
  </w:style>
  <w:style w:type="paragraph" w:customStyle="1" w:styleId="Para0dash">
    <w:name w:val="Para 0 dash"/>
    <w:basedOn w:val="Para0"/>
    <w:uiPriority w:val="99"/>
    <w:rsid w:val="005F3F5C"/>
    <w:pPr>
      <w:numPr>
        <w:numId w:val="3"/>
      </w:numPr>
      <w:spacing w:after="60"/>
    </w:pPr>
  </w:style>
  <w:style w:type="paragraph" w:customStyle="1" w:styleId="Para0letter">
    <w:name w:val="Para 0 letter"/>
    <w:basedOn w:val="Para0"/>
    <w:uiPriority w:val="99"/>
    <w:rsid w:val="005F3F5C"/>
    <w:pPr>
      <w:numPr>
        <w:numId w:val="4"/>
      </w:numPr>
      <w:tabs>
        <w:tab w:val="left" w:pos="397"/>
      </w:tabs>
      <w:spacing w:after="60"/>
    </w:pPr>
  </w:style>
  <w:style w:type="paragraph" w:customStyle="1" w:styleId="Para0number">
    <w:name w:val="Para 0 number"/>
    <w:basedOn w:val="Para0"/>
    <w:uiPriority w:val="99"/>
    <w:rsid w:val="005F3F5C"/>
    <w:pPr>
      <w:numPr>
        <w:numId w:val="5"/>
      </w:numPr>
      <w:spacing w:after="60"/>
    </w:pPr>
  </w:style>
  <w:style w:type="paragraph" w:customStyle="1" w:styleId="Para1">
    <w:name w:val="Para 1"/>
    <w:basedOn w:val="Para0"/>
    <w:uiPriority w:val="99"/>
    <w:rsid w:val="005F3F5C"/>
    <w:pPr>
      <w:ind w:left="397"/>
    </w:pPr>
  </w:style>
  <w:style w:type="paragraph" w:customStyle="1" w:styleId="Para1bullet">
    <w:name w:val="Para 1 bullet"/>
    <w:basedOn w:val="Para1"/>
    <w:uiPriority w:val="99"/>
    <w:rsid w:val="005F3F5C"/>
    <w:pPr>
      <w:numPr>
        <w:numId w:val="6"/>
      </w:numPr>
      <w:spacing w:after="60"/>
    </w:pPr>
  </w:style>
  <w:style w:type="paragraph" w:customStyle="1" w:styleId="Para1dash">
    <w:name w:val="Para 1 dash"/>
    <w:basedOn w:val="Para1"/>
    <w:uiPriority w:val="99"/>
    <w:rsid w:val="005F3F5C"/>
    <w:pPr>
      <w:numPr>
        <w:numId w:val="7"/>
      </w:numPr>
      <w:spacing w:after="60"/>
    </w:pPr>
  </w:style>
  <w:style w:type="paragraph" w:customStyle="1" w:styleId="Para1letter">
    <w:name w:val="Para 1 letter"/>
    <w:basedOn w:val="Para1"/>
    <w:uiPriority w:val="99"/>
    <w:rsid w:val="005F3F5C"/>
    <w:pPr>
      <w:numPr>
        <w:numId w:val="8"/>
      </w:numPr>
      <w:spacing w:after="60"/>
    </w:pPr>
  </w:style>
  <w:style w:type="paragraph" w:customStyle="1" w:styleId="Para1number">
    <w:name w:val="Para 1 number"/>
    <w:basedOn w:val="Para1"/>
    <w:uiPriority w:val="99"/>
    <w:rsid w:val="005F3F5C"/>
    <w:pPr>
      <w:numPr>
        <w:numId w:val="9"/>
      </w:numPr>
      <w:spacing w:after="60"/>
    </w:pPr>
  </w:style>
  <w:style w:type="paragraph" w:customStyle="1" w:styleId="Para2">
    <w:name w:val="Para 2"/>
    <w:basedOn w:val="Para0"/>
    <w:uiPriority w:val="99"/>
    <w:rsid w:val="005F3F5C"/>
    <w:pPr>
      <w:ind w:left="794"/>
    </w:pPr>
  </w:style>
  <w:style w:type="paragraph" w:customStyle="1" w:styleId="Para2bullet">
    <w:name w:val="Para 2 bullet"/>
    <w:basedOn w:val="Para2"/>
    <w:uiPriority w:val="99"/>
    <w:rsid w:val="005F3F5C"/>
    <w:pPr>
      <w:numPr>
        <w:numId w:val="10"/>
      </w:numPr>
      <w:spacing w:after="60"/>
    </w:pPr>
  </w:style>
  <w:style w:type="paragraph" w:customStyle="1" w:styleId="Para2dash">
    <w:name w:val="Para 2 dash"/>
    <w:basedOn w:val="Para2"/>
    <w:uiPriority w:val="99"/>
    <w:rsid w:val="005F3F5C"/>
    <w:pPr>
      <w:numPr>
        <w:numId w:val="11"/>
      </w:numPr>
      <w:spacing w:after="60"/>
    </w:pPr>
  </w:style>
  <w:style w:type="paragraph" w:customStyle="1" w:styleId="Para2letter">
    <w:name w:val="Para 2 letter"/>
    <w:basedOn w:val="Para2"/>
    <w:uiPriority w:val="99"/>
    <w:rsid w:val="005F3F5C"/>
    <w:pPr>
      <w:numPr>
        <w:numId w:val="12"/>
      </w:numPr>
      <w:spacing w:after="60"/>
    </w:pPr>
  </w:style>
  <w:style w:type="paragraph" w:customStyle="1" w:styleId="Para2number">
    <w:name w:val="Para 2 number"/>
    <w:basedOn w:val="Para2"/>
    <w:uiPriority w:val="99"/>
    <w:rsid w:val="005F3F5C"/>
    <w:pPr>
      <w:numPr>
        <w:numId w:val="13"/>
      </w:numPr>
      <w:tabs>
        <w:tab w:val="left" w:pos="1191"/>
      </w:tabs>
      <w:spacing w:after="60"/>
    </w:pPr>
  </w:style>
  <w:style w:type="paragraph" w:customStyle="1" w:styleId="TableFontbullet0">
    <w:name w:val="TableFont bullet 0"/>
    <w:basedOn w:val="TableFont0"/>
    <w:uiPriority w:val="99"/>
    <w:qFormat/>
    <w:rsid w:val="005F3F5C"/>
    <w:pPr>
      <w:numPr>
        <w:numId w:val="18"/>
      </w:numPr>
      <w:spacing w:before="60" w:after="0"/>
    </w:pPr>
    <w:rPr>
      <w:sz w:val="20"/>
    </w:rPr>
  </w:style>
  <w:style w:type="paragraph" w:customStyle="1" w:styleId="TableFontH">
    <w:name w:val="TableFontH"/>
    <w:basedOn w:val="TableFont0"/>
    <w:uiPriority w:val="99"/>
    <w:rsid w:val="005F3F5C"/>
    <w:pPr>
      <w:keepNext/>
    </w:pPr>
    <w:rPr>
      <w:b/>
    </w:rPr>
  </w:style>
  <w:style w:type="paragraph" w:customStyle="1" w:styleId="TableFontnumber">
    <w:name w:val="TableFont number"/>
    <w:basedOn w:val="TableFont0"/>
    <w:uiPriority w:val="99"/>
    <w:rsid w:val="005F3F5C"/>
    <w:pPr>
      <w:numPr>
        <w:numId w:val="14"/>
      </w:numPr>
    </w:pPr>
  </w:style>
  <w:style w:type="paragraph" w:customStyle="1" w:styleId="Head5manual">
    <w:name w:val="Head 5 manual"/>
    <w:basedOn w:val="Head1manual"/>
    <w:next w:val="Para0"/>
    <w:uiPriority w:val="99"/>
    <w:rsid w:val="005F3F5C"/>
    <w:pPr>
      <w:spacing w:before="120" w:after="40"/>
    </w:pPr>
    <w:rPr>
      <w:b/>
      <w:sz w:val="20"/>
    </w:rPr>
  </w:style>
  <w:style w:type="paragraph" w:customStyle="1" w:styleId="TableFont1">
    <w:name w:val="TableFont 1"/>
    <w:basedOn w:val="Normal"/>
    <w:uiPriority w:val="99"/>
    <w:rsid w:val="005F3F5C"/>
    <w:pPr>
      <w:spacing w:before="40" w:after="40"/>
      <w:ind w:left="397"/>
    </w:pPr>
    <w:rPr>
      <w:sz w:val="18"/>
      <w:lang w:val="en-AU"/>
    </w:rPr>
  </w:style>
  <w:style w:type="paragraph" w:customStyle="1" w:styleId="TableFont2">
    <w:name w:val="TableFont 2"/>
    <w:basedOn w:val="TableFont1"/>
    <w:uiPriority w:val="99"/>
    <w:rsid w:val="005F3F5C"/>
    <w:pPr>
      <w:ind w:left="794"/>
    </w:pPr>
  </w:style>
  <w:style w:type="paragraph" w:customStyle="1" w:styleId="TableFontbullet1">
    <w:name w:val="TableFont bullet 1"/>
    <w:basedOn w:val="Normal"/>
    <w:uiPriority w:val="99"/>
    <w:rsid w:val="005F3F5C"/>
    <w:pPr>
      <w:numPr>
        <w:numId w:val="15"/>
      </w:numPr>
      <w:spacing w:before="40" w:after="40"/>
    </w:pPr>
    <w:rPr>
      <w:sz w:val="18"/>
      <w:lang w:val="en-AU"/>
    </w:rPr>
  </w:style>
  <w:style w:type="paragraph" w:customStyle="1" w:styleId="para3">
    <w:name w:val="para3"/>
    <w:basedOn w:val="Normal"/>
    <w:link w:val="para3Char"/>
    <w:uiPriority w:val="99"/>
    <w:rsid w:val="005F3F5C"/>
    <w:pPr>
      <w:tabs>
        <w:tab w:val="left" w:pos="454"/>
        <w:tab w:val="left" w:pos="851"/>
        <w:tab w:val="left" w:pos="1276"/>
      </w:tabs>
      <w:spacing w:after="240"/>
      <w:ind w:left="1276"/>
    </w:pPr>
    <w:rPr>
      <w:rFonts w:ascii="Arial Narrow" w:hAnsi="Arial Narrow"/>
      <w:color w:val="auto"/>
      <w:lang w:val="en-AU" w:eastAsia="en-US"/>
    </w:rPr>
  </w:style>
  <w:style w:type="character" w:customStyle="1" w:styleId="para3Char">
    <w:name w:val="para3 Char"/>
    <w:basedOn w:val="DefaultParagraphFont"/>
    <w:link w:val="para3"/>
    <w:uiPriority w:val="99"/>
    <w:locked/>
    <w:rsid w:val="005F3F5C"/>
    <w:rPr>
      <w:rFonts w:ascii="Arial Narrow" w:hAnsi="Arial Narrow"/>
      <w:lang w:eastAsia="en-US"/>
    </w:rPr>
  </w:style>
  <w:style w:type="paragraph" w:customStyle="1" w:styleId="Default">
    <w:name w:val="Default"/>
    <w:uiPriority w:val="99"/>
    <w:rsid w:val="005F3F5C"/>
    <w:pPr>
      <w:autoSpaceDE w:val="0"/>
      <w:autoSpaceDN w:val="0"/>
      <w:adjustRightInd w:val="0"/>
    </w:pPr>
    <w:rPr>
      <w:rFonts w:ascii="Arial" w:hAnsi="Arial" w:cs="Arial"/>
      <w:color w:val="000000"/>
      <w:sz w:val="24"/>
      <w:szCs w:val="24"/>
    </w:rPr>
  </w:style>
  <w:style w:type="paragraph" w:customStyle="1" w:styleId="StyleHead2manualJustified">
    <w:name w:val="Style Head 2 manual + Justified"/>
    <w:basedOn w:val="Normal"/>
    <w:next w:val="BodyText0"/>
    <w:autoRedefine/>
    <w:uiPriority w:val="99"/>
    <w:rsid w:val="005F3F5C"/>
    <w:pPr>
      <w:keepNext/>
      <w:spacing w:before="120" w:after="40"/>
    </w:pPr>
    <w:rPr>
      <w:b/>
      <w:bCs/>
      <w:sz w:val="24"/>
      <w:szCs w:val="24"/>
      <w:u w:val="single"/>
      <w:lang w:val="en-AU"/>
    </w:rPr>
  </w:style>
  <w:style w:type="paragraph" w:styleId="BodyText0">
    <w:name w:val="Body Text"/>
    <w:basedOn w:val="Normal"/>
    <w:link w:val="BodyTextChar"/>
    <w:uiPriority w:val="99"/>
    <w:rsid w:val="005F3F5C"/>
    <w:pPr>
      <w:spacing w:after="120"/>
    </w:pPr>
  </w:style>
  <w:style w:type="character" w:customStyle="1" w:styleId="BodyTextChar">
    <w:name w:val="Body Text Char"/>
    <w:basedOn w:val="DefaultParagraphFont"/>
    <w:link w:val="BodyText0"/>
    <w:uiPriority w:val="99"/>
    <w:rsid w:val="005F3F5C"/>
    <w:rPr>
      <w:rFonts w:ascii="Arial" w:hAnsi="Arial"/>
      <w:color w:val="000000"/>
      <w:lang w:val="en-GB"/>
    </w:rPr>
  </w:style>
  <w:style w:type="paragraph" w:customStyle="1" w:styleId="StyleTableFont0Justified">
    <w:name w:val="Style TableFont 0 + Justified"/>
    <w:basedOn w:val="TableFont0"/>
    <w:rsid w:val="005F3F5C"/>
    <w:pPr>
      <w:spacing w:before="20" w:after="20"/>
    </w:pPr>
    <w:rPr>
      <w:sz w:val="20"/>
    </w:rPr>
  </w:style>
  <w:style w:type="character" w:customStyle="1" w:styleId="h11">
    <w:name w:val="h11"/>
    <w:basedOn w:val="DefaultParagraphFont"/>
    <w:rsid w:val="005F3F5C"/>
    <w:rPr>
      <w:rFonts w:ascii="Tahoma" w:hAnsi="Tahoma" w:cs="Tahoma" w:hint="default"/>
      <w:b/>
      <w:bCs/>
      <w:color w:val="4682B4"/>
      <w:sz w:val="29"/>
      <w:szCs w:val="29"/>
    </w:rPr>
  </w:style>
  <w:style w:type="paragraph" w:customStyle="1" w:styleId="StyleSubheading10pt">
    <w:name w:val="Style Subheading + 10 pt"/>
    <w:basedOn w:val="Normal"/>
    <w:rsid w:val="005F3F5C"/>
    <w:pPr>
      <w:keepNext/>
      <w:keepLines/>
      <w:spacing w:before="120" w:after="120"/>
      <w:ind w:left="720" w:hanging="720"/>
      <w:jc w:val="left"/>
    </w:pPr>
    <w:rPr>
      <w:b/>
      <w:bCs/>
      <w:i/>
      <w:iCs/>
      <w:color w:val="auto"/>
    </w:rPr>
  </w:style>
  <w:style w:type="paragraph" w:customStyle="1" w:styleId="Subheading">
    <w:name w:val="Subheading"/>
    <w:basedOn w:val="Normal"/>
    <w:next w:val="Normal"/>
    <w:rsid w:val="005F3F5C"/>
    <w:pPr>
      <w:keepNext/>
      <w:keepLines/>
      <w:spacing w:before="120" w:after="120"/>
      <w:ind w:left="720" w:hanging="720"/>
      <w:jc w:val="left"/>
    </w:pPr>
    <w:rPr>
      <w:b/>
      <w:i/>
      <w:color w:val="auto"/>
      <w:sz w:val="22"/>
    </w:rPr>
  </w:style>
  <w:style w:type="paragraph" w:customStyle="1" w:styleId="Normal2">
    <w:name w:val="Normal2"/>
    <w:basedOn w:val="Normal"/>
    <w:rsid w:val="005F3F5C"/>
    <w:pPr>
      <w:keepLines/>
      <w:spacing w:after="120"/>
      <w:ind w:left="1440" w:hanging="720"/>
      <w:jc w:val="left"/>
    </w:pPr>
    <w:rPr>
      <w:rFonts w:ascii="Times New Roman" w:hAnsi="Times New Roman"/>
      <w:color w:val="auto"/>
      <w:sz w:val="24"/>
    </w:rPr>
  </w:style>
  <w:style w:type="paragraph" w:customStyle="1" w:styleId="Bodytext">
    <w:name w:val="Body text •"/>
    <w:basedOn w:val="Normal"/>
    <w:rsid w:val="005F3F5C"/>
    <w:pPr>
      <w:numPr>
        <w:numId w:val="16"/>
      </w:numPr>
      <w:jc w:val="left"/>
    </w:pPr>
    <w:rPr>
      <w:rFonts w:ascii="Times New Roman" w:hAnsi="Times New Roman"/>
      <w:color w:val="auto"/>
      <w:lang w:val="en-US"/>
    </w:rPr>
  </w:style>
  <w:style w:type="paragraph" w:customStyle="1" w:styleId="LorneNCSRecommendation">
    <w:name w:val="Lorne NCS Recommendation"/>
    <w:basedOn w:val="Normal"/>
    <w:rsid w:val="005F3F5C"/>
    <w:pPr>
      <w:keepLines/>
      <w:numPr>
        <w:numId w:val="17"/>
      </w:numPr>
      <w:pBdr>
        <w:top w:val="single" w:sz="4" w:space="1" w:color="auto"/>
        <w:left w:val="single" w:sz="4" w:space="4" w:color="auto"/>
        <w:bottom w:val="single" w:sz="4" w:space="1" w:color="auto"/>
        <w:right w:val="single" w:sz="4" w:space="4" w:color="auto"/>
      </w:pBdr>
      <w:spacing w:before="240"/>
    </w:pPr>
    <w:rPr>
      <w:rFonts w:cs="Arial"/>
      <w:color w:val="auto"/>
      <w:lang w:val="en-AU" w:eastAsia="en-US"/>
    </w:rPr>
  </w:style>
  <w:style w:type="paragraph" w:styleId="FootnoteText">
    <w:name w:val="footnote text"/>
    <w:basedOn w:val="Normal"/>
    <w:link w:val="FootnoteTextChar"/>
    <w:uiPriority w:val="99"/>
    <w:semiHidden/>
    <w:unhideWhenUsed/>
    <w:rsid w:val="005F3F5C"/>
    <w:pPr>
      <w:jc w:val="left"/>
    </w:pPr>
    <w:rPr>
      <w:rFonts w:asciiTheme="minorHAnsi" w:hAnsiTheme="minorHAnsi"/>
      <w:color w:val="auto"/>
      <w:lang w:val="en-AU" w:eastAsia="en-US"/>
    </w:rPr>
  </w:style>
  <w:style w:type="character" w:customStyle="1" w:styleId="FootnoteTextChar">
    <w:name w:val="Footnote Text Char"/>
    <w:basedOn w:val="DefaultParagraphFont"/>
    <w:link w:val="FootnoteText"/>
    <w:uiPriority w:val="99"/>
    <w:semiHidden/>
    <w:rsid w:val="005F3F5C"/>
    <w:rPr>
      <w:rFonts w:asciiTheme="minorHAnsi" w:hAnsiTheme="minorHAnsi"/>
      <w:lang w:eastAsia="en-US"/>
    </w:rPr>
  </w:style>
  <w:style w:type="character" w:styleId="FootnoteReference">
    <w:name w:val="footnote reference"/>
    <w:basedOn w:val="DefaultParagraphFont"/>
    <w:uiPriority w:val="99"/>
    <w:semiHidden/>
    <w:unhideWhenUsed/>
    <w:rsid w:val="005F3F5C"/>
    <w:rPr>
      <w:vertAlign w:val="superscript"/>
    </w:rPr>
  </w:style>
  <w:style w:type="character" w:styleId="PageNumber">
    <w:name w:val="page number"/>
    <w:basedOn w:val="DefaultParagraphFont"/>
    <w:uiPriority w:val="99"/>
    <w:rsid w:val="005F3F5C"/>
    <w:rPr>
      <w:rFonts w:cs="Times New Roman"/>
    </w:rPr>
  </w:style>
  <w:style w:type="character" w:styleId="Hyperlink">
    <w:name w:val="Hyperlink"/>
    <w:basedOn w:val="DefaultParagraphFont"/>
    <w:uiPriority w:val="99"/>
    <w:rsid w:val="005F3F5C"/>
    <w:rPr>
      <w:rFonts w:cs="Times New Roman"/>
      <w:color w:val="0000FF"/>
      <w:u w:val="single"/>
    </w:rPr>
  </w:style>
  <w:style w:type="character" w:styleId="FollowedHyperlink">
    <w:name w:val="FollowedHyperlink"/>
    <w:basedOn w:val="DefaultParagraphFont"/>
    <w:uiPriority w:val="99"/>
    <w:rsid w:val="005F3F5C"/>
    <w:rPr>
      <w:rFonts w:cs="Times New Roman"/>
      <w:color w:val="800080"/>
      <w:u w:val="single"/>
    </w:rPr>
  </w:style>
  <w:style w:type="paragraph" w:styleId="BalloonText">
    <w:name w:val="Balloon Text"/>
    <w:basedOn w:val="Normal"/>
    <w:link w:val="BalloonTextChar"/>
    <w:uiPriority w:val="99"/>
    <w:semiHidden/>
    <w:rsid w:val="005F3F5C"/>
    <w:rPr>
      <w:rFonts w:ascii="Tahoma" w:hAnsi="Tahoma" w:cs="Tahoma"/>
      <w:sz w:val="16"/>
      <w:szCs w:val="16"/>
    </w:rPr>
  </w:style>
  <w:style w:type="character" w:customStyle="1" w:styleId="BalloonTextChar">
    <w:name w:val="Balloon Text Char"/>
    <w:basedOn w:val="DefaultParagraphFont"/>
    <w:link w:val="BalloonText"/>
    <w:uiPriority w:val="99"/>
    <w:semiHidden/>
    <w:rsid w:val="005F3F5C"/>
    <w:rPr>
      <w:rFonts w:ascii="Tahoma" w:hAnsi="Tahoma" w:cs="Tahoma"/>
      <w:color w:val="000000"/>
      <w:sz w:val="16"/>
      <w:szCs w:val="16"/>
      <w:lang w:val="en-GB"/>
    </w:rPr>
  </w:style>
  <w:style w:type="table" w:styleId="TableGrid">
    <w:name w:val="Table Grid"/>
    <w:basedOn w:val="TableNormal"/>
    <w:uiPriority w:val="59"/>
    <w:rsid w:val="005F3F5C"/>
    <w:pPr>
      <w:spacing w:after="220" w:line="30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5F3F5C"/>
    <w:rPr>
      <w:rFonts w:ascii="Arial" w:hAnsi="Arial"/>
      <w:color w:val="000000"/>
      <w:lang w:val="en-GB"/>
    </w:rPr>
  </w:style>
  <w:style w:type="paragraph" w:styleId="IntenseQuote">
    <w:name w:val="Intense Quote"/>
    <w:basedOn w:val="Normal"/>
    <w:next w:val="Normal"/>
    <w:link w:val="IntenseQuoteChar"/>
    <w:uiPriority w:val="30"/>
    <w:rsid w:val="005F3F5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F3F5C"/>
    <w:rPr>
      <w:rFonts w:ascii="Arial" w:hAnsi="Arial"/>
      <w:i/>
      <w:iCs/>
      <w:color w:val="4F81BD" w:themeColor="accent1"/>
      <w:lang w:val="en-GB"/>
    </w:rPr>
  </w:style>
  <w:style w:type="character" w:styleId="BookTitle">
    <w:name w:val="Book Title"/>
    <w:basedOn w:val="DefaultParagraphFont"/>
    <w:uiPriority w:val="33"/>
    <w:rsid w:val="005F3F5C"/>
    <w:rPr>
      <w:b/>
      <w:bCs/>
      <w:i/>
      <w:iCs/>
      <w:spacing w:val="5"/>
    </w:rPr>
  </w:style>
  <w:style w:type="paragraph" w:styleId="Caption">
    <w:name w:val="caption"/>
    <w:basedOn w:val="Normal"/>
    <w:next w:val="Normal"/>
    <w:uiPriority w:val="35"/>
    <w:unhideWhenUsed/>
    <w:qFormat/>
    <w:rsid w:val="005F3F5C"/>
    <w:pPr>
      <w:spacing w:after="200"/>
    </w:pPr>
    <w:rPr>
      <w:b/>
      <w:bCs/>
      <w:color w:val="4F81BD" w:themeColor="accent1"/>
      <w:sz w:val="18"/>
      <w:szCs w:val="18"/>
    </w:rPr>
  </w:style>
  <w:style w:type="numbering" w:customStyle="1" w:styleId="NoList1">
    <w:name w:val="No List1"/>
    <w:next w:val="NoList"/>
    <w:uiPriority w:val="99"/>
    <w:semiHidden/>
    <w:unhideWhenUsed/>
    <w:rsid w:val="000D79E5"/>
  </w:style>
  <w:style w:type="table" w:customStyle="1" w:styleId="TableGrid1">
    <w:name w:val="Table Grid1"/>
    <w:basedOn w:val="TableNormal"/>
    <w:next w:val="TableGrid"/>
    <w:uiPriority w:val="59"/>
    <w:rsid w:val="000D79E5"/>
    <w:pPr>
      <w:spacing w:after="220" w:line="30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D0756"/>
  </w:style>
  <w:style w:type="table" w:customStyle="1" w:styleId="TableGrid2">
    <w:name w:val="Table Grid2"/>
    <w:basedOn w:val="TableNormal"/>
    <w:next w:val="TableGrid"/>
    <w:uiPriority w:val="59"/>
    <w:rsid w:val="008D0756"/>
    <w:pPr>
      <w:spacing w:after="220" w:line="30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caption" w:uiPriority="35"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6B1"/>
    <w:pPr>
      <w:jc w:val="both"/>
    </w:pPr>
    <w:rPr>
      <w:rFonts w:ascii="Arial" w:hAnsi="Arial"/>
      <w:color w:val="000000"/>
      <w:lang w:val="en-GB"/>
    </w:rPr>
  </w:style>
  <w:style w:type="paragraph" w:styleId="Heading1">
    <w:name w:val="heading 1"/>
    <w:basedOn w:val="Para0"/>
    <w:next w:val="Para0"/>
    <w:link w:val="Heading1Char"/>
    <w:rsid w:val="005F3F5C"/>
    <w:pPr>
      <w:keepNext/>
      <w:pageBreakBefore/>
      <w:tabs>
        <w:tab w:val="num" w:pos="851"/>
      </w:tabs>
      <w:spacing w:after="240"/>
      <w:ind w:left="851" w:hanging="851"/>
      <w:outlineLvl w:val="0"/>
    </w:pPr>
    <w:rPr>
      <w:rFonts w:eastAsiaTheme="majorEastAsia" w:cstheme="majorBidi"/>
      <w:b/>
      <w:sz w:val="36"/>
    </w:rPr>
  </w:style>
  <w:style w:type="paragraph" w:styleId="Heading2">
    <w:name w:val="heading 2"/>
    <w:basedOn w:val="Normal"/>
    <w:next w:val="Normal"/>
    <w:link w:val="Heading2Char"/>
    <w:unhideWhenUsed/>
    <w:qFormat/>
    <w:rsid w:val="00A276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1"/>
    <w:next w:val="Para0"/>
    <w:link w:val="Heading3Char"/>
    <w:uiPriority w:val="99"/>
    <w:rsid w:val="005F3F5C"/>
    <w:pPr>
      <w:pageBreakBefore w:val="0"/>
      <w:spacing w:before="120" w:after="40"/>
      <w:outlineLvl w:val="2"/>
    </w:pPr>
    <w:rPr>
      <w:rFonts w:eastAsia="Times New Roman" w:cs="Times New Roman"/>
      <w:sz w:val="22"/>
    </w:rPr>
  </w:style>
  <w:style w:type="paragraph" w:styleId="Heading4">
    <w:name w:val="heading 4"/>
    <w:basedOn w:val="Heading1"/>
    <w:next w:val="Para0"/>
    <w:link w:val="Heading4Char"/>
    <w:uiPriority w:val="99"/>
    <w:rsid w:val="005F3F5C"/>
    <w:pPr>
      <w:pageBreakBefore w:val="0"/>
      <w:tabs>
        <w:tab w:val="clear" w:pos="851"/>
        <w:tab w:val="left" w:pos="992"/>
        <w:tab w:val="num" w:pos="1440"/>
      </w:tabs>
      <w:spacing w:before="120" w:after="40"/>
      <w:ind w:left="992" w:hanging="992"/>
      <w:outlineLvl w:val="3"/>
    </w:pPr>
    <w:rPr>
      <w:rFonts w:eastAsia="Times New Roman" w:cs="Times New Roman"/>
      <w:sz w:val="22"/>
    </w:rPr>
  </w:style>
  <w:style w:type="paragraph" w:styleId="Heading5">
    <w:name w:val="heading 5"/>
    <w:basedOn w:val="Heading1"/>
    <w:next w:val="Para0"/>
    <w:link w:val="Heading5Char"/>
    <w:uiPriority w:val="99"/>
    <w:rsid w:val="005F3F5C"/>
    <w:pPr>
      <w:pageBreakBefore w:val="0"/>
      <w:tabs>
        <w:tab w:val="clear" w:pos="851"/>
        <w:tab w:val="left" w:pos="1134"/>
        <w:tab w:val="num" w:pos="1440"/>
      </w:tabs>
      <w:spacing w:before="120" w:after="40"/>
      <w:ind w:left="1134" w:hanging="1134"/>
      <w:outlineLvl w:val="4"/>
    </w:pPr>
    <w:rPr>
      <w:rFonts w:eastAsia="Times New Roman" w:cs="Times New Roman"/>
      <w:sz w:val="22"/>
    </w:rPr>
  </w:style>
  <w:style w:type="paragraph" w:styleId="Heading6">
    <w:name w:val="heading 6"/>
    <w:basedOn w:val="Heading1"/>
    <w:next w:val="Para0"/>
    <w:link w:val="Heading6Char"/>
    <w:uiPriority w:val="99"/>
    <w:rsid w:val="005F3F5C"/>
    <w:pPr>
      <w:pageBreakBefore w:val="0"/>
      <w:tabs>
        <w:tab w:val="clear" w:pos="851"/>
        <w:tab w:val="left" w:pos="1276"/>
        <w:tab w:val="num" w:pos="1800"/>
      </w:tabs>
      <w:spacing w:before="120" w:after="40"/>
      <w:ind w:left="1276" w:hanging="1276"/>
      <w:outlineLvl w:val="5"/>
    </w:pPr>
    <w:rPr>
      <w:rFonts w:eastAsia="Times New Roman" w:cs="Times New Roman"/>
      <w:sz w:val="22"/>
    </w:rPr>
  </w:style>
  <w:style w:type="paragraph" w:styleId="Heading7">
    <w:name w:val="heading 7"/>
    <w:basedOn w:val="Heading1"/>
    <w:next w:val="Para0"/>
    <w:link w:val="Heading7Char"/>
    <w:uiPriority w:val="99"/>
    <w:rsid w:val="005F3F5C"/>
    <w:pPr>
      <w:pageBreakBefore w:val="0"/>
      <w:tabs>
        <w:tab w:val="clear" w:pos="851"/>
        <w:tab w:val="left" w:pos="1418"/>
        <w:tab w:val="num" w:pos="2160"/>
      </w:tabs>
      <w:spacing w:before="120" w:after="40"/>
      <w:ind w:left="1418" w:hanging="1418"/>
      <w:outlineLvl w:val="6"/>
    </w:pPr>
    <w:rPr>
      <w:rFonts w:eastAsia="Times New Roman" w:cs="Times New Roman"/>
      <w:sz w:val="22"/>
    </w:rPr>
  </w:style>
  <w:style w:type="paragraph" w:styleId="Heading8">
    <w:name w:val="heading 8"/>
    <w:basedOn w:val="Heading1"/>
    <w:next w:val="Para0"/>
    <w:link w:val="Heading8Char"/>
    <w:uiPriority w:val="99"/>
    <w:rsid w:val="005F3F5C"/>
    <w:pPr>
      <w:pageBreakBefore w:val="0"/>
      <w:tabs>
        <w:tab w:val="clear" w:pos="851"/>
        <w:tab w:val="num" w:pos="1440"/>
        <w:tab w:val="left" w:pos="1559"/>
      </w:tabs>
      <w:spacing w:before="120" w:after="40"/>
      <w:ind w:left="1440" w:hanging="1440"/>
      <w:outlineLvl w:val="7"/>
    </w:pPr>
    <w:rPr>
      <w:rFonts w:eastAsia="Times New Roman" w:cs="Times New Roman"/>
      <w:sz w:val="22"/>
    </w:rPr>
  </w:style>
  <w:style w:type="paragraph" w:styleId="Heading9">
    <w:name w:val="heading 9"/>
    <w:basedOn w:val="Heading1"/>
    <w:next w:val="Para0"/>
    <w:link w:val="Heading9Char"/>
    <w:uiPriority w:val="99"/>
    <w:rsid w:val="005F3F5C"/>
    <w:pPr>
      <w:pageBreakBefore w:val="0"/>
      <w:tabs>
        <w:tab w:val="clear" w:pos="851"/>
      </w:tabs>
      <w:spacing w:before="120" w:after="40"/>
      <w:ind w:left="0" w:firstLine="0"/>
      <w:outlineLvl w:val="8"/>
    </w:pPr>
    <w:rPr>
      <w:rFonts w:eastAsia="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E232A"/>
    <w:rPr>
      <w:b/>
      <w:bCs/>
    </w:rPr>
  </w:style>
  <w:style w:type="paragraph" w:styleId="Header">
    <w:name w:val="header"/>
    <w:basedOn w:val="Normal"/>
    <w:link w:val="HeaderChar"/>
    <w:unhideWhenUsed/>
    <w:rsid w:val="00A276B1"/>
    <w:pPr>
      <w:tabs>
        <w:tab w:val="center" w:pos="4513"/>
        <w:tab w:val="right" w:pos="9026"/>
      </w:tabs>
    </w:pPr>
  </w:style>
  <w:style w:type="character" w:customStyle="1" w:styleId="HeaderChar">
    <w:name w:val="Header Char"/>
    <w:basedOn w:val="DefaultParagraphFont"/>
    <w:link w:val="Header"/>
    <w:rsid w:val="00A276B1"/>
    <w:rPr>
      <w:sz w:val="24"/>
      <w:szCs w:val="24"/>
    </w:rPr>
  </w:style>
  <w:style w:type="paragraph" w:styleId="Footer">
    <w:name w:val="footer"/>
    <w:basedOn w:val="Normal"/>
    <w:link w:val="FooterChar"/>
    <w:unhideWhenUsed/>
    <w:rsid w:val="00A276B1"/>
    <w:pPr>
      <w:tabs>
        <w:tab w:val="center" w:pos="4513"/>
        <w:tab w:val="right" w:pos="9026"/>
      </w:tabs>
    </w:pPr>
  </w:style>
  <w:style w:type="character" w:customStyle="1" w:styleId="FooterChar">
    <w:name w:val="Footer Char"/>
    <w:basedOn w:val="DefaultParagraphFont"/>
    <w:link w:val="Footer"/>
    <w:rsid w:val="00A276B1"/>
    <w:rPr>
      <w:sz w:val="24"/>
      <w:szCs w:val="24"/>
    </w:rPr>
  </w:style>
  <w:style w:type="character" w:customStyle="1" w:styleId="Heading2Char">
    <w:name w:val="Heading 2 Char"/>
    <w:basedOn w:val="DefaultParagraphFont"/>
    <w:link w:val="Heading2"/>
    <w:rsid w:val="00A276B1"/>
    <w:rPr>
      <w:rFonts w:asciiTheme="majorHAnsi" w:eastAsiaTheme="majorEastAsia" w:hAnsiTheme="majorHAnsi" w:cstheme="majorBidi"/>
      <w:b/>
      <w:bCs/>
      <w:color w:val="4F81BD" w:themeColor="accent1"/>
      <w:sz w:val="26"/>
      <w:szCs w:val="26"/>
    </w:rPr>
  </w:style>
  <w:style w:type="paragraph" w:customStyle="1" w:styleId="TableFont0">
    <w:name w:val="TableFont 0"/>
    <w:basedOn w:val="Normal"/>
    <w:uiPriority w:val="99"/>
    <w:rsid w:val="00A276B1"/>
    <w:pPr>
      <w:spacing w:before="40" w:after="40"/>
    </w:pPr>
    <w:rPr>
      <w:sz w:val="18"/>
    </w:rPr>
  </w:style>
  <w:style w:type="character" w:customStyle="1" w:styleId="Heading1Char">
    <w:name w:val="Heading 1 Char"/>
    <w:basedOn w:val="DefaultParagraphFont"/>
    <w:link w:val="Heading1"/>
    <w:rsid w:val="005F3F5C"/>
    <w:rPr>
      <w:rFonts w:ascii="Arial" w:eastAsiaTheme="majorEastAsia" w:hAnsi="Arial" w:cstheme="majorBidi"/>
      <w:b/>
      <w:color w:val="000000"/>
      <w:sz w:val="36"/>
      <w:lang w:val="en-GB"/>
    </w:rPr>
  </w:style>
  <w:style w:type="character" w:customStyle="1" w:styleId="Heading3Char">
    <w:name w:val="Heading 3 Char"/>
    <w:basedOn w:val="DefaultParagraphFont"/>
    <w:link w:val="Heading3"/>
    <w:uiPriority w:val="99"/>
    <w:rsid w:val="005F3F5C"/>
    <w:rPr>
      <w:rFonts w:ascii="Arial" w:hAnsi="Arial"/>
      <w:b/>
      <w:color w:val="000000"/>
      <w:sz w:val="22"/>
      <w:lang w:val="en-GB"/>
    </w:rPr>
  </w:style>
  <w:style w:type="character" w:customStyle="1" w:styleId="Heading4Char">
    <w:name w:val="Heading 4 Char"/>
    <w:basedOn w:val="DefaultParagraphFont"/>
    <w:link w:val="Heading4"/>
    <w:uiPriority w:val="99"/>
    <w:rsid w:val="005F3F5C"/>
    <w:rPr>
      <w:rFonts w:ascii="Arial" w:hAnsi="Arial"/>
      <w:b/>
      <w:color w:val="000000"/>
      <w:sz w:val="22"/>
      <w:lang w:val="en-GB"/>
    </w:rPr>
  </w:style>
  <w:style w:type="character" w:customStyle="1" w:styleId="Heading5Char">
    <w:name w:val="Heading 5 Char"/>
    <w:basedOn w:val="DefaultParagraphFont"/>
    <w:link w:val="Heading5"/>
    <w:uiPriority w:val="99"/>
    <w:rsid w:val="005F3F5C"/>
    <w:rPr>
      <w:rFonts w:ascii="Arial" w:hAnsi="Arial"/>
      <w:b/>
      <w:color w:val="000000"/>
      <w:sz w:val="22"/>
      <w:lang w:val="en-GB"/>
    </w:rPr>
  </w:style>
  <w:style w:type="character" w:customStyle="1" w:styleId="Heading6Char">
    <w:name w:val="Heading 6 Char"/>
    <w:basedOn w:val="DefaultParagraphFont"/>
    <w:link w:val="Heading6"/>
    <w:uiPriority w:val="99"/>
    <w:rsid w:val="005F3F5C"/>
    <w:rPr>
      <w:rFonts w:ascii="Arial" w:hAnsi="Arial"/>
      <w:b/>
      <w:color w:val="000000"/>
      <w:sz w:val="22"/>
      <w:lang w:val="en-GB"/>
    </w:rPr>
  </w:style>
  <w:style w:type="character" w:customStyle="1" w:styleId="Heading7Char">
    <w:name w:val="Heading 7 Char"/>
    <w:basedOn w:val="DefaultParagraphFont"/>
    <w:link w:val="Heading7"/>
    <w:uiPriority w:val="99"/>
    <w:rsid w:val="005F3F5C"/>
    <w:rPr>
      <w:rFonts w:ascii="Arial" w:hAnsi="Arial"/>
      <w:b/>
      <w:color w:val="000000"/>
      <w:sz w:val="22"/>
      <w:lang w:val="en-GB"/>
    </w:rPr>
  </w:style>
  <w:style w:type="character" w:customStyle="1" w:styleId="Heading8Char">
    <w:name w:val="Heading 8 Char"/>
    <w:basedOn w:val="DefaultParagraphFont"/>
    <w:link w:val="Heading8"/>
    <w:uiPriority w:val="99"/>
    <w:rsid w:val="005F3F5C"/>
    <w:rPr>
      <w:rFonts w:ascii="Arial" w:hAnsi="Arial"/>
      <w:b/>
      <w:color w:val="000000"/>
      <w:sz w:val="22"/>
      <w:lang w:val="en-GB"/>
    </w:rPr>
  </w:style>
  <w:style w:type="character" w:customStyle="1" w:styleId="Heading9Char">
    <w:name w:val="Heading 9 Char"/>
    <w:basedOn w:val="DefaultParagraphFont"/>
    <w:link w:val="Heading9"/>
    <w:uiPriority w:val="99"/>
    <w:rsid w:val="005F3F5C"/>
    <w:rPr>
      <w:rFonts w:ascii="Arial" w:hAnsi="Arial"/>
      <w:b/>
      <w:color w:val="000000"/>
      <w:sz w:val="22"/>
      <w:lang w:val="en-GB"/>
    </w:rPr>
  </w:style>
  <w:style w:type="paragraph" w:customStyle="1" w:styleId="Style1">
    <w:name w:val="Style1"/>
    <w:basedOn w:val="ListParagraph"/>
    <w:link w:val="Style1Char"/>
    <w:qFormat/>
    <w:rsid w:val="005F3F5C"/>
    <w:pPr>
      <w:numPr>
        <w:numId w:val="1"/>
      </w:numPr>
      <w:tabs>
        <w:tab w:val="clear" w:pos="720"/>
        <w:tab w:val="num" w:pos="360"/>
      </w:tabs>
      <w:ind w:firstLine="0"/>
    </w:pPr>
  </w:style>
  <w:style w:type="character" w:customStyle="1" w:styleId="Style1Char">
    <w:name w:val="Style1 Char"/>
    <w:basedOn w:val="DefaultParagraphFont"/>
    <w:link w:val="Style1"/>
    <w:rsid w:val="005F3F5C"/>
    <w:rPr>
      <w:rFonts w:ascii="Arial" w:hAnsi="Arial"/>
      <w:color w:val="000000"/>
      <w:lang w:val="en-GB"/>
    </w:rPr>
  </w:style>
  <w:style w:type="paragraph" w:styleId="ListParagraph">
    <w:name w:val="List Paragraph"/>
    <w:basedOn w:val="Normal"/>
    <w:link w:val="ListParagraphChar"/>
    <w:uiPriority w:val="34"/>
    <w:qFormat/>
    <w:rsid w:val="005F3F5C"/>
    <w:pPr>
      <w:ind w:left="720"/>
      <w:contextualSpacing/>
    </w:pPr>
  </w:style>
  <w:style w:type="paragraph" w:customStyle="1" w:styleId="Head1manual">
    <w:name w:val="Head 1 manual"/>
    <w:basedOn w:val="Heading1"/>
    <w:next w:val="Normal"/>
    <w:uiPriority w:val="99"/>
    <w:rsid w:val="005F3F5C"/>
    <w:pPr>
      <w:pageBreakBefore w:val="0"/>
      <w:tabs>
        <w:tab w:val="clear" w:pos="851"/>
      </w:tabs>
      <w:ind w:left="0" w:firstLine="0"/>
      <w:outlineLvl w:val="9"/>
    </w:pPr>
    <w:rPr>
      <w:rFonts w:eastAsia="Times New Roman" w:cs="Times New Roman"/>
      <w:b w:val="0"/>
      <w:sz w:val="52"/>
    </w:rPr>
  </w:style>
  <w:style w:type="paragraph" w:customStyle="1" w:styleId="Head2manual">
    <w:name w:val="Head 2 manual"/>
    <w:basedOn w:val="Head1manual"/>
    <w:next w:val="Normal"/>
    <w:uiPriority w:val="99"/>
    <w:rsid w:val="005F3F5C"/>
    <w:pPr>
      <w:pBdr>
        <w:top w:val="single" w:sz="12" w:space="1" w:color="auto"/>
      </w:pBdr>
      <w:spacing w:before="120" w:after="40"/>
    </w:pPr>
    <w:rPr>
      <w:b/>
      <w:sz w:val="32"/>
    </w:rPr>
  </w:style>
  <w:style w:type="paragraph" w:customStyle="1" w:styleId="Head3manual">
    <w:name w:val="Head 3 manual"/>
    <w:basedOn w:val="Head1manual"/>
    <w:next w:val="Normal"/>
    <w:uiPriority w:val="99"/>
    <w:rsid w:val="005F3F5C"/>
    <w:pPr>
      <w:spacing w:before="120" w:after="40"/>
    </w:pPr>
    <w:rPr>
      <w:sz w:val="32"/>
    </w:rPr>
  </w:style>
  <w:style w:type="paragraph" w:customStyle="1" w:styleId="Head4manual">
    <w:name w:val="Head 4 manual"/>
    <w:basedOn w:val="Head1manual"/>
    <w:uiPriority w:val="99"/>
    <w:rsid w:val="005F3F5C"/>
    <w:pPr>
      <w:spacing w:before="120" w:after="40"/>
    </w:pPr>
    <w:rPr>
      <w:b/>
      <w:sz w:val="24"/>
    </w:rPr>
  </w:style>
  <w:style w:type="paragraph" w:customStyle="1" w:styleId="Para0">
    <w:name w:val="Para 0"/>
    <w:basedOn w:val="Normal"/>
    <w:uiPriority w:val="99"/>
    <w:rsid w:val="005F3F5C"/>
  </w:style>
  <w:style w:type="paragraph" w:customStyle="1" w:styleId="Para0bullet">
    <w:name w:val="Para 0 bullet"/>
    <w:basedOn w:val="Para0"/>
    <w:uiPriority w:val="99"/>
    <w:rsid w:val="005F3F5C"/>
    <w:pPr>
      <w:numPr>
        <w:numId w:val="2"/>
      </w:numPr>
      <w:spacing w:after="60"/>
    </w:pPr>
  </w:style>
  <w:style w:type="paragraph" w:customStyle="1" w:styleId="Para0dash">
    <w:name w:val="Para 0 dash"/>
    <w:basedOn w:val="Para0"/>
    <w:uiPriority w:val="99"/>
    <w:rsid w:val="005F3F5C"/>
    <w:pPr>
      <w:numPr>
        <w:numId w:val="3"/>
      </w:numPr>
      <w:spacing w:after="60"/>
    </w:pPr>
  </w:style>
  <w:style w:type="paragraph" w:customStyle="1" w:styleId="Para0letter">
    <w:name w:val="Para 0 letter"/>
    <w:basedOn w:val="Para0"/>
    <w:uiPriority w:val="99"/>
    <w:rsid w:val="005F3F5C"/>
    <w:pPr>
      <w:numPr>
        <w:numId w:val="4"/>
      </w:numPr>
      <w:tabs>
        <w:tab w:val="left" w:pos="397"/>
      </w:tabs>
      <w:spacing w:after="60"/>
    </w:pPr>
  </w:style>
  <w:style w:type="paragraph" w:customStyle="1" w:styleId="Para0number">
    <w:name w:val="Para 0 number"/>
    <w:basedOn w:val="Para0"/>
    <w:uiPriority w:val="99"/>
    <w:rsid w:val="005F3F5C"/>
    <w:pPr>
      <w:numPr>
        <w:numId w:val="5"/>
      </w:numPr>
      <w:spacing w:after="60"/>
    </w:pPr>
  </w:style>
  <w:style w:type="paragraph" w:customStyle="1" w:styleId="Para1">
    <w:name w:val="Para 1"/>
    <w:basedOn w:val="Para0"/>
    <w:uiPriority w:val="99"/>
    <w:rsid w:val="005F3F5C"/>
    <w:pPr>
      <w:ind w:left="397"/>
    </w:pPr>
  </w:style>
  <w:style w:type="paragraph" w:customStyle="1" w:styleId="Para1bullet">
    <w:name w:val="Para 1 bullet"/>
    <w:basedOn w:val="Para1"/>
    <w:uiPriority w:val="99"/>
    <w:rsid w:val="005F3F5C"/>
    <w:pPr>
      <w:numPr>
        <w:numId w:val="6"/>
      </w:numPr>
      <w:spacing w:after="60"/>
    </w:pPr>
  </w:style>
  <w:style w:type="paragraph" w:customStyle="1" w:styleId="Para1dash">
    <w:name w:val="Para 1 dash"/>
    <w:basedOn w:val="Para1"/>
    <w:uiPriority w:val="99"/>
    <w:rsid w:val="005F3F5C"/>
    <w:pPr>
      <w:numPr>
        <w:numId w:val="7"/>
      </w:numPr>
      <w:spacing w:after="60"/>
    </w:pPr>
  </w:style>
  <w:style w:type="paragraph" w:customStyle="1" w:styleId="Para1letter">
    <w:name w:val="Para 1 letter"/>
    <w:basedOn w:val="Para1"/>
    <w:uiPriority w:val="99"/>
    <w:rsid w:val="005F3F5C"/>
    <w:pPr>
      <w:numPr>
        <w:numId w:val="8"/>
      </w:numPr>
      <w:spacing w:after="60"/>
    </w:pPr>
  </w:style>
  <w:style w:type="paragraph" w:customStyle="1" w:styleId="Para1number">
    <w:name w:val="Para 1 number"/>
    <w:basedOn w:val="Para1"/>
    <w:uiPriority w:val="99"/>
    <w:rsid w:val="005F3F5C"/>
    <w:pPr>
      <w:numPr>
        <w:numId w:val="9"/>
      </w:numPr>
      <w:spacing w:after="60"/>
    </w:pPr>
  </w:style>
  <w:style w:type="paragraph" w:customStyle="1" w:styleId="Para2">
    <w:name w:val="Para 2"/>
    <w:basedOn w:val="Para0"/>
    <w:uiPriority w:val="99"/>
    <w:rsid w:val="005F3F5C"/>
    <w:pPr>
      <w:ind w:left="794"/>
    </w:pPr>
  </w:style>
  <w:style w:type="paragraph" w:customStyle="1" w:styleId="Para2bullet">
    <w:name w:val="Para 2 bullet"/>
    <w:basedOn w:val="Para2"/>
    <w:uiPriority w:val="99"/>
    <w:rsid w:val="005F3F5C"/>
    <w:pPr>
      <w:numPr>
        <w:numId w:val="10"/>
      </w:numPr>
      <w:spacing w:after="60"/>
    </w:pPr>
  </w:style>
  <w:style w:type="paragraph" w:customStyle="1" w:styleId="Para2dash">
    <w:name w:val="Para 2 dash"/>
    <w:basedOn w:val="Para2"/>
    <w:uiPriority w:val="99"/>
    <w:rsid w:val="005F3F5C"/>
    <w:pPr>
      <w:numPr>
        <w:numId w:val="11"/>
      </w:numPr>
      <w:spacing w:after="60"/>
    </w:pPr>
  </w:style>
  <w:style w:type="paragraph" w:customStyle="1" w:styleId="Para2letter">
    <w:name w:val="Para 2 letter"/>
    <w:basedOn w:val="Para2"/>
    <w:uiPriority w:val="99"/>
    <w:rsid w:val="005F3F5C"/>
    <w:pPr>
      <w:numPr>
        <w:numId w:val="12"/>
      </w:numPr>
      <w:spacing w:after="60"/>
    </w:pPr>
  </w:style>
  <w:style w:type="paragraph" w:customStyle="1" w:styleId="Para2number">
    <w:name w:val="Para 2 number"/>
    <w:basedOn w:val="Para2"/>
    <w:uiPriority w:val="99"/>
    <w:rsid w:val="005F3F5C"/>
    <w:pPr>
      <w:numPr>
        <w:numId w:val="13"/>
      </w:numPr>
      <w:tabs>
        <w:tab w:val="left" w:pos="1191"/>
      </w:tabs>
      <w:spacing w:after="60"/>
    </w:pPr>
  </w:style>
  <w:style w:type="paragraph" w:customStyle="1" w:styleId="TableFontbullet0">
    <w:name w:val="TableFont bullet 0"/>
    <w:basedOn w:val="TableFont0"/>
    <w:uiPriority w:val="99"/>
    <w:qFormat/>
    <w:rsid w:val="005F3F5C"/>
    <w:pPr>
      <w:numPr>
        <w:numId w:val="18"/>
      </w:numPr>
      <w:spacing w:before="60" w:after="0"/>
    </w:pPr>
    <w:rPr>
      <w:sz w:val="20"/>
    </w:rPr>
  </w:style>
  <w:style w:type="paragraph" w:customStyle="1" w:styleId="TableFontH">
    <w:name w:val="TableFontH"/>
    <w:basedOn w:val="TableFont0"/>
    <w:uiPriority w:val="99"/>
    <w:rsid w:val="005F3F5C"/>
    <w:pPr>
      <w:keepNext/>
    </w:pPr>
    <w:rPr>
      <w:b/>
    </w:rPr>
  </w:style>
  <w:style w:type="paragraph" w:customStyle="1" w:styleId="TableFontnumber">
    <w:name w:val="TableFont number"/>
    <w:basedOn w:val="TableFont0"/>
    <w:uiPriority w:val="99"/>
    <w:rsid w:val="005F3F5C"/>
    <w:pPr>
      <w:numPr>
        <w:numId w:val="14"/>
      </w:numPr>
    </w:pPr>
  </w:style>
  <w:style w:type="paragraph" w:customStyle="1" w:styleId="Head5manual">
    <w:name w:val="Head 5 manual"/>
    <w:basedOn w:val="Head1manual"/>
    <w:next w:val="Para0"/>
    <w:uiPriority w:val="99"/>
    <w:rsid w:val="005F3F5C"/>
    <w:pPr>
      <w:spacing w:before="120" w:after="40"/>
    </w:pPr>
    <w:rPr>
      <w:b/>
      <w:sz w:val="20"/>
    </w:rPr>
  </w:style>
  <w:style w:type="paragraph" w:customStyle="1" w:styleId="TableFont1">
    <w:name w:val="TableFont 1"/>
    <w:basedOn w:val="Normal"/>
    <w:uiPriority w:val="99"/>
    <w:rsid w:val="005F3F5C"/>
    <w:pPr>
      <w:spacing w:before="40" w:after="40"/>
      <w:ind w:left="397"/>
    </w:pPr>
    <w:rPr>
      <w:sz w:val="18"/>
      <w:lang w:val="en-AU"/>
    </w:rPr>
  </w:style>
  <w:style w:type="paragraph" w:customStyle="1" w:styleId="TableFont2">
    <w:name w:val="TableFont 2"/>
    <w:basedOn w:val="TableFont1"/>
    <w:uiPriority w:val="99"/>
    <w:rsid w:val="005F3F5C"/>
    <w:pPr>
      <w:ind w:left="794"/>
    </w:pPr>
  </w:style>
  <w:style w:type="paragraph" w:customStyle="1" w:styleId="TableFontbullet1">
    <w:name w:val="TableFont bullet 1"/>
    <w:basedOn w:val="Normal"/>
    <w:uiPriority w:val="99"/>
    <w:rsid w:val="005F3F5C"/>
    <w:pPr>
      <w:numPr>
        <w:numId w:val="15"/>
      </w:numPr>
      <w:spacing w:before="40" w:after="40"/>
    </w:pPr>
    <w:rPr>
      <w:sz w:val="18"/>
      <w:lang w:val="en-AU"/>
    </w:rPr>
  </w:style>
  <w:style w:type="paragraph" w:customStyle="1" w:styleId="para3">
    <w:name w:val="para3"/>
    <w:basedOn w:val="Normal"/>
    <w:link w:val="para3Char"/>
    <w:uiPriority w:val="99"/>
    <w:rsid w:val="005F3F5C"/>
    <w:pPr>
      <w:tabs>
        <w:tab w:val="left" w:pos="454"/>
        <w:tab w:val="left" w:pos="851"/>
        <w:tab w:val="left" w:pos="1276"/>
      </w:tabs>
      <w:spacing w:after="240"/>
      <w:ind w:left="1276"/>
    </w:pPr>
    <w:rPr>
      <w:rFonts w:ascii="Arial Narrow" w:hAnsi="Arial Narrow"/>
      <w:color w:val="auto"/>
      <w:lang w:val="en-AU" w:eastAsia="en-US"/>
    </w:rPr>
  </w:style>
  <w:style w:type="character" w:customStyle="1" w:styleId="para3Char">
    <w:name w:val="para3 Char"/>
    <w:basedOn w:val="DefaultParagraphFont"/>
    <w:link w:val="para3"/>
    <w:uiPriority w:val="99"/>
    <w:locked/>
    <w:rsid w:val="005F3F5C"/>
    <w:rPr>
      <w:rFonts w:ascii="Arial Narrow" w:hAnsi="Arial Narrow"/>
      <w:lang w:eastAsia="en-US"/>
    </w:rPr>
  </w:style>
  <w:style w:type="paragraph" w:customStyle="1" w:styleId="Default">
    <w:name w:val="Default"/>
    <w:uiPriority w:val="99"/>
    <w:rsid w:val="005F3F5C"/>
    <w:pPr>
      <w:autoSpaceDE w:val="0"/>
      <w:autoSpaceDN w:val="0"/>
      <w:adjustRightInd w:val="0"/>
    </w:pPr>
    <w:rPr>
      <w:rFonts w:ascii="Arial" w:hAnsi="Arial" w:cs="Arial"/>
      <w:color w:val="000000"/>
      <w:sz w:val="24"/>
      <w:szCs w:val="24"/>
    </w:rPr>
  </w:style>
  <w:style w:type="paragraph" w:customStyle="1" w:styleId="StyleHead2manualJustified">
    <w:name w:val="Style Head 2 manual + Justified"/>
    <w:basedOn w:val="Normal"/>
    <w:next w:val="BodyText0"/>
    <w:autoRedefine/>
    <w:uiPriority w:val="99"/>
    <w:rsid w:val="005F3F5C"/>
    <w:pPr>
      <w:keepNext/>
      <w:spacing w:before="120" w:after="40"/>
    </w:pPr>
    <w:rPr>
      <w:b/>
      <w:bCs/>
      <w:sz w:val="24"/>
      <w:szCs w:val="24"/>
      <w:u w:val="single"/>
      <w:lang w:val="en-AU"/>
    </w:rPr>
  </w:style>
  <w:style w:type="paragraph" w:styleId="BodyText0">
    <w:name w:val="Body Text"/>
    <w:basedOn w:val="Normal"/>
    <w:link w:val="BodyTextChar"/>
    <w:uiPriority w:val="99"/>
    <w:rsid w:val="005F3F5C"/>
    <w:pPr>
      <w:spacing w:after="120"/>
    </w:pPr>
  </w:style>
  <w:style w:type="character" w:customStyle="1" w:styleId="BodyTextChar">
    <w:name w:val="Body Text Char"/>
    <w:basedOn w:val="DefaultParagraphFont"/>
    <w:link w:val="BodyText0"/>
    <w:uiPriority w:val="99"/>
    <w:rsid w:val="005F3F5C"/>
    <w:rPr>
      <w:rFonts w:ascii="Arial" w:hAnsi="Arial"/>
      <w:color w:val="000000"/>
      <w:lang w:val="en-GB"/>
    </w:rPr>
  </w:style>
  <w:style w:type="paragraph" w:customStyle="1" w:styleId="StyleTableFont0Justified">
    <w:name w:val="Style TableFont 0 + Justified"/>
    <w:basedOn w:val="TableFont0"/>
    <w:rsid w:val="005F3F5C"/>
    <w:pPr>
      <w:spacing w:before="20" w:after="20"/>
    </w:pPr>
    <w:rPr>
      <w:sz w:val="20"/>
    </w:rPr>
  </w:style>
  <w:style w:type="character" w:customStyle="1" w:styleId="h11">
    <w:name w:val="h11"/>
    <w:basedOn w:val="DefaultParagraphFont"/>
    <w:rsid w:val="005F3F5C"/>
    <w:rPr>
      <w:rFonts w:ascii="Tahoma" w:hAnsi="Tahoma" w:cs="Tahoma" w:hint="default"/>
      <w:b/>
      <w:bCs/>
      <w:color w:val="4682B4"/>
      <w:sz w:val="29"/>
      <w:szCs w:val="29"/>
    </w:rPr>
  </w:style>
  <w:style w:type="paragraph" w:customStyle="1" w:styleId="StyleSubheading10pt">
    <w:name w:val="Style Subheading + 10 pt"/>
    <w:basedOn w:val="Normal"/>
    <w:rsid w:val="005F3F5C"/>
    <w:pPr>
      <w:keepNext/>
      <w:keepLines/>
      <w:spacing w:before="120" w:after="120"/>
      <w:ind w:left="720" w:hanging="720"/>
      <w:jc w:val="left"/>
    </w:pPr>
    <w:rPr>
      <w:b/>
      <w:bCs/>
      <w:i/>
      <w:iCs/>
      <w:color w:val="auto"/>
    </w:rPr>
  </w:style>
  <w:style w:type="paragraph" w:customStyle="1" w:styleId="Subheading">
    <w:name w:val="Subheading"/>
    <w:basedOn w:val="Normal"/>
    <w:next w:val="Normal"/>
    <w:rsid w:val="005F3F5C"/>
    <w:pPr>
      <w:keepNext/>
      <w:keepLines/>
      <w:spacing w:before="120" w:after="120"/>
      <w:ind w:left="720" w:hanging="720"/>
      <w:jc w:val="left"/>
    </w:pPr>
    <w:rPr>
      <w:b/>
      <w:i/>
      <w:color w:val="auto"/>
      <w:sz w:val="22"/>
    </w:rPr>
  </w:style>
  <w:style w:type="paragraph" w:customStyle="1" w:styleId="Normal2">
    <w:name w:val="Normal2"/>
    <w:basedOn w:val="Normal"/>
    <w:rsid w:val="005F3F5C"/>
    <w:pPr>
      <w:keepLines/>
      <w:spacing w:after="120"/>
      <w:ind w:left="1440" w:hanging="720"/>
      <w:jc w:val="left"/>
    </w:pPr>
    <w:rPr>
      <w:rFonts w:ascii="Times New Roman" w:hAnsi="Times New Roman"/>
      <w:color w:val="auto"/>
      <w:sz w:val="24"/>
    </w:rPr>
  </w:style>
  <w:style w:type="paragraph" w:customStyle="1" w:styleId="Bodytext">
    <w:name w:val="Body text •"/>
    <w:basedOn w:val="Normal"/>
    <w:rsid w:val="005F3F5C"/>
    <w:pPr>
      <w:numPr>
        <w:numId w:val="16"/>
      </w:numPr>
      <w:jc w:val="left"/>
    </w:pPr>
    <w:rPr>
      <w:rFonts w:ascii="Times New Roman" w:hAnsi="Times New Roman"/>
      <w:color w:val="auto"/>
      <w:lang w:val="en-US"/>
    </w:rPr>
  </w:style>
  <w:style w:type="paragraph" w:customStyle="1" w:styleId="LorneNCSRecommendation">
    <w:name w:val="Lorne NCS Recommendation"/>
    <w:basedOn w:val="Normal"/>
    <w:rsid w:val="005F3F5C"/>
    <w:pPr>
      <w:keepLines/>
      <w:numPr>
        <w:numId w:val="17"/>
      </w:numPr>
      <w:pBdr>
        <w:top w:val="single" w:sz="4" w:space="1" w:color="auto"/>
        <w:left w:val="single" w:sz="4" w:space="4" w:color="auto"/>
        <w:bottom w:val="single" w:sz="4" w:space="1" w:color="auto"/>
        <w:right w:val="single" w:sz="4" w:space="4" w:color="auto"/>
      </w:pBdr>
      <w:spacing w:before="240"/>
    </w:pPr>
    <w:rPr>
      <w:rFonts w:cs="Arial"/>
      <w:color w:val="auto"/>
      <w:lang w:val="en-AU" w:eastAsia="en-US"/>
    </w:rPr>
  </w:style>
  <w:style w:type="paragraph" w:styleId="FootnoteText">
    <w:name w:val="footnote text"/>
    <w:basedOn w:val="Normal"/>
    <w:link w:val="FootnoteTextChar"/>
    <w:uiPriority w:val="99"/>
    <w:semiHidden/>
    <w:unhideWhenUsed/>
    <w:rsid w:val="005F3F5C"/>
    <w:pPr>
      <w:jc w:val="left"/>
    </w:pPr>
    <w:rPr>
      <w:rFonts w:asciiTheme="minorHAnsi" w:hAnsiTheme="minorHAnsi"/>
      <w:color w:val="auto"/>
      <w:lang w:val="en-AU" w:eastAsia="en-US"/>
    </w:rPr>
  </w:style>
  <w:style w:type="character" w:customStyle="1" w:styleId="FootnoteTextChar">
    <w:name w:val="Footnote Text Char"/>
    <w:basedOn w:val="DefaultParagraphFont"/>
    <w:link w:val="FootnoteText"/>
    <w:uiPriority w:val="99"/>
    <w:semiHidden/>
    <w:rsid w:val="005F3F5C"/>
    <w:rPr>
      <w:rFonts w:asciiTheme="minorHAnsi" w:hAnsiTheme="minorHAnsi"/>
      <w:lang w:eastAsia="en-US"/>
    </w:rPr>
  </w:style>
  <w:style w:type="character" w:styleId="FootnoteReference">
    <w:name w:val="footnote reference"/>
    <w:basedOn w:val="DefaultParagraphFont"/>
    <w:uiPriority w:val="99"/>
    <w:semiHidden/>
    <w:unhideWhenUsed/>
    <w:rsid w:val="005F3F5C"/>
    <w:rPr>
      <w:vertAlign w:val="superscript"/>
    </w:rPr>
  </w:style>
  <w:style w:type="character" w:styleId="PageNumber">
    <w:name w:val="page number"/>
    <w:basedOn w:val="DefaultParagraphFont"/>
    <w:uiPriority w:val="99"/>
    <w:rsid w:val="005F3F5C"/>
    <w:rPr>
      <w:rFonts w:cs="Times New Roman"/>
    </w:rPr>
  </w:style>
  <w:style w:type="character" w:styleId="Hyperlink">
    <w:name w:val="Hyperlink"/>
    <w:basedOn w:val="DefaultParagraphFont"/>
    <w:uiPriority w:val="99"/>
    <w:rsid w:val="005F3F5C"/>
    <w:rPr>
      <w:rFonts w:cs="Times New Roman"/>
      <w:color w:val="0000FF"/>
      <w:u w:val="single"/>
    </w:rPr>
  </w:style>
  <w:style w:type="character" w:styleId="FollowedHyperlink">
    <w:name w:val="FollowedHyperlink"/>
    <w:basedOn w:val="DefaultParagraphFont"/>
    <w:uiPriority w:val="99"/>
    <w:rsid w:val="005F3F5C"/>
    <w:rPr>
      <w:rFonts w:cs="Times New Roman"/>
      <w:color w:val="800080"/>
      <w:u w:val="single"/>
    </w:rPr>
  </w:style>
  <w:style w:type="paragraph" w:styleId="BalloonText">
    <w:name w:val="Balloon Text"/>
    <w:basedOn w:val="Normal"/>
    <w:link w:val="BalloonTextChar"/>
    <w:uiPriority w:val="99"/>
    <w:semiHidden/>
    <w:rsid w:val="005F3F5C"/>
    <w:rPr>
      <w:rFonts w:ascii="Tahoma" w:hAnsi="Tahoma" w:cs="Tahoma"/>
      <w:sz w:val="16"/>
      <w:szCs w:val="16"/>
    </w:rPr>
  </w:style>
  <w:style w:type="character" w:customStyle="1" w:styleId="BalloonTextChar">
    <w:name w:val="Balloon Text Char"/>
    <w:basedOn w:val="DefaultParagraphFont"/>
    <w:link w:val="BalloonText"/>
    <w:uiPriority w:val="99"/>
    <w:semiHidden/>
    <w:rsid w:val="005F3F5C"/>
    <w:rPr>
      <w:rFonts w:ascii="Tahoma" w:hAnsi="Tahoma" w:cs="Tahoma"/>
      <w:color w:val="000000"/>
      <w:sz w:val="16"/>
      <w:szCs w:val="16"/>
      <w:lang w:val="en-GB"/>
    </w:rPr>
  </w:style>
  <w:style w:type="table" w:styleId="TableGrid">
    <w:name w:val="Table Grid"/>
    <w:basedOn w:val="TableNormal"/>
    <w:uiPriority w:val="59"/>
    <w:rsid w:val="005F3F5C"/>
    <w:pPr>
      <w:spacing w:after="220" w:line="30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5F3F5C"/>
    <w:rPr>
      <w:rFonts w:ascii="Arial" w:hAnsi="Arial"/>
      <w:color w:val="000000"/>
      <w:lang w:val="en-GB"/>
    </w:rPr>
  </w:style>
  <w:style w:type="paragraph" w:styleId="IntenseQuote">
    <w:name w:val="Intense Quote"/>
    <w:basedOn w:val="Normal"/>
    <w:next w:val="Normal"/>
    <w:link w:val="IntenseQuoteChar"/>
    <w:uiPriority w:val="30"/>
    <w:rsid w:val="005F3F5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F3F5C"/>
    <w:rPr>
      <w:rFonts w:ascii="Arial" w:hAnsi="Arial"/>
      <w:i/>
      <w:iCs/>
      <w:color w:val="4F81BD" w:themeColor="accent1"/>
      <w:lang w:val="en-GB"/>
    </w:rPr>
  </w:style>
  <w:style w:type="character" w:styleId="BookTitle">
    <w:name w:val="Book Title"/>
    <w:basedOn w:val="DefaultParagraphFont"/>
    <w:uiPriority w:val="33"/>
    <w:rsid w:val="005F3F5C"/>
    <w:rPr>
      <w:b/>
      <w:bCs/>
      <w:i/>
      <w:iCs/>
      <w:spacing w:val="5"/>
    </w:rPr>
  </w:style>
  <w:style w:type="paragraph" w:styleId="Caption">
    <w:name w:val="caption"/>
    <w:basedOn w:val="Normal"/>
    <w:next w:val="Normal"/>
    <w:uiPriority w:val="35"/>
    <w:unhideWhenUsed/>
    <w:qFormat/>
    <w:rsid w:val="005F3F5C"/>
    <w:pPr>
      <w:spacing w:after="200"/>
    </w:pPr>
    <w:rPr>
      <w:b/>
      <w:bCs/>
      <w:color w:val="4F81BD" w:themeColor="accent1"/>
      <w:sz w:val="18"/>
      <w:szCs w:val="18"/>
    </w:rPr>
  </w:style>
  <w:style w:type="numbering" w:customStyle="1" w:styleId="NoList1">
    <w:name w:val="No List1"/>
    <w:next w:val="NoList"/>
    <w:uiPriority w:val="99"/>
    <w:semiHidden/>
    <w:unhideWhenUsed/>
    <w:rsid w:val="000D79E5"/>
  </w:style>
  <w:style w:type="table" w:customStyle="1" w:styleId="TableGrid1">
    <w:name w:val="Table Grid1"/>
    <w:basedOn w:val="TableNormal"/>
    <w:next w:val="TableGrid"/>
    <w:uiPriority w:val="59"/>
    <w:rsid w:val="000D79E5"/>
    <w:pPr>
      <w:spacing w:after="220" w:line="30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D0756"/>
  </w:style>
  <w:style w:type="table" w:customStyle="1" w:styleId="TableGrid2">
    <w:name w:val="Table Grid2"/>
    <w:basedOn w:val="TableNormal"/>
    <w:next w:val="TableGrid"/>
    <w:uiPriority w:val="59"/>
    <w:rsid w:val="008D0756"/>
    <w:pPr>
      <w:spacing w:after="220" w:line="30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itchell\Desktop\Open%20Office\OpenOffice%20TPB%20Field%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OpenOffice TPB Field Template</Template>
  <TotalTime>1</TotalTime>
  <Pages>1</Pages>
  <Words>4352</Words>
  <Characters>24807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Open Office</Company>
  <LinksUpToDate>false</LinksUpToDate>
  <CharactersWithSpaces>29101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Mitchell</dc:creator>
  <cp:lastModifiedBy>Michelle Watt</cp:lastModifiedBy>
  <cp:revision>3</cp:revision>
  <dcterms:created xsi:type="dcterms:W3CDTF">2019-02-25T03:16:00Z</dcterms:created>
  <dcterms:modified xsi:type="dcterms:W3CDTF">2019-02-25T03:20:00Z</dcterms:modified>
</cp:coreProperties>
</file>